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CD132" w14:textId="06726366" w:rsidR="00135840" w:rsidRPr="00433CD7" w:rsidRDefault="000B13C6" w:rsidP="00704756">
      <w:pPr>
        <w:spacing w:after="0"/>
        <w:jc w:val="center"/>
        <w:rPr>
          <w:rFonts w:ascii="Calibri" w:eastAsia="Times New Roman" w:hAnsi="Calibri" w:cs="Calibri"/>
          <w:b/>
          <w:sz w:val="6"/>
          <w:szCs w:val="6"/>
          <w:lang w:val="en-GB"/>
        </w:rPr>
      </w:pPr>
      <w:r w:rsidRPr="00433CD7">
        <w:rPr>
          <w:rFonts w:ascii="Calibri" w:hAnsi="Calibri" w:cs="Calibri"/>
          <w:noProof/>
          <w:lang w:eastAsia="en-IE"/>
        </w:rPr>
        <w:drawing>
          <wp:inline distT="0" distB="0" distL="0" distR="0" wp14:anchorId="734BA085" wp14:editId="4A858C63">
            <wp:extent cx="2205502" cy="797169"/>
            <wp:effectExtent l="0" t="0" r="4445" b="3175"/>
            <wp:docPr id="149839669" name="Picture 1" descr="A green and white rectang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39669" name="Picture 1" descr="A green and white rectangle with text&#10;&#10;Description automatically generated"/>
                    <pic:cNvPicPr/>
                  </pic:nvPicPr>
                  <pic:blipFill>
                    <a:blip r:embed="rId11"/>
                    <a:stretch>
                      <a:fillRect/>
                    </a:stretch>
                  </pic:blipFill>
                  <pic:spPr>
                    <a:xfrm>
                      <a:off x="0" y="0"/>
                      <a:ext cx="2230487" cy="806200"/>
                    </a:xfrm>
                    <a:prstGeom prst="rect">
                      <a:avLst/>
                    </a:prstGeom>
                  </pic:spPr>
                </pic:pic>
              </a:graphicData>
            </a:graphic>
          </wp:inline>
        </w:drawing>
      </w:r>
    </w:p>
    <w:tbl>
      <w:tblPr>
        <w:tblpPr w:leftFromText="180" w:rightFromText="180" w:vertAnchor="text" w:horzAnchor="margin" w:tblpXSpec="center" w:tblpY="2267"/>
        <w:tblW w:w="9766"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766"/>
      </w:tblGrid>
      <w:tr w:rsidR="002A7309" w:rsidRPr="00433CD7" w14:paraId="1234B455" w14:textId="77777777" w:rsidTr="00D068C9">
        <w:trPr>
          <w:trHeight w:val="2664"/>
        </w:trPr>
        <w:tc>
          <w:tcPr>
            <w:tcW w:w="9766" w:type="dxa"/>
            <w:tcBorders>
              <w:top w:val="double" w:sz="4" w:space="0" w:color="auto"/>
              <w:bottom w:val="double" w:sz="4" w:space="0" w:color="auto"/>
            </w:tcBorders>
            <w:vAlign w:val="center"/>
          </w:tcPr>
          <w:p w14:paraId="70C255EF" w14:textId="3219B727" w:rsidR="002A7309" w:rsidRPr="00433CD7" w:rsidRDefault="007D7DAE" w:rsidP="00D068C9">
            <w:pPr>
              <w:tabs>
                <w:tab w:val="left" w:pos="-720"/>
              </w:tabs>
              <w:jc w:val="center"/>
              <w:rPr>
                <w:rFonts w:ascii="Calibri" w:eastAsia="Times New Roman" w:hAnsi="Calibri" w:cs="Calibri"/>
                <w:bCs/>
                <w:color w:val="000000"/>
                <w:sz w:val="28"/>
                <w:szCs w:val="28"/>
                <w:lang w:eastAsia="en-IE"/>
              </w:rPr>
            </w:pPr>
            <w:r w:rsidRPr="00433CD7">
              <w:rPr>
                <w:rFonts w:ascii="Calibri" w:hAnsi="Calibri" w:cs="Calibri"/>
                <w:spacing w:val="-2"/>
              </w:rPr>
              <w:t>Open competition for the appointment to the position of:</w:t>
            </w:r>
          </w:p>
          <w:p w14:paraId="6A67ABE1" w14:textId="77777777" w:rsidR="00552411" w:rsidRPr="00742C5E" w:rsidRDefault="00552411" w:rsidP="00D068C9">
            <w:pPr>
              <w:autoSpaceDE w:val="0"/>
              <w:autoSpaceDN w:val="0"/>
              <w:adjustRightInd w:val="0"/>
              <w:spacing w:after="0"/>
              <w:jc w:val="center"/>
              <w:rPr>
                <w:rFonts w:eastAsia="Times New Roman" w:cstheme="minorHAnsi"/>
                <w:b/>
                <w:bCs/>
                <w:color w:val="000000"/>
                <w:sz w:val="24"/>
                <w:szCs w:val="24"/>
                <w:lang w:eastAsia="en-IE"/>
              </w:rPr>
            </w:pPr>
          </w:p>
          <w:p w14:paraId="2639D2E5" w14:textId="1A5C4682" w:rsidR="00552411" w:rsidRPr="00742C5E" w:rsidRDefault="00C44C16" w:rsidP="0014073B">
            <w:pPr>
              <w:autoSpaceDE w:val="0"/>
              <w:autoSpaceDN w:val="0"/>
              <w:adjustRightInd w:val="0"/>
              <w:spacing w:after="0"/>
              <w:jc w:val="center"/>
              <w:rPr>
                <w:rFonts w:eastAsia="Times New Roman" w:cstheme="minorHAnsi"/>
                <w:b/>
                <w:bCs/>
                <w:color w:val="000000"/>
                <w:sz w:val="28"/>
                <w:szCs w:val="28"/>
                <w:lang w:eastAsia="en-IE"/>
              </w:rPr>
            </w:pPr>
            <w:r>
              <w:rPr>
                <w:rFonts w:eastAsia="Times New Roman" w:cstheme="minorHAnsi"/>
                <w:b/>
                <w:bCs/>
                <w:color w:val="000000"/>
                <w:sz w:val="28"/>
                <w:szCs w:val="28"/>
                <w:lang w:eastAsia="en-IE"/>
              </w:rPr>
              <w:t xml:space="preserve">Assistant </w:t>
            </w:r>
            <w:r w:rsidR="00153B55" w:rsidRPr="00153B55">
              <w:rPr>
                <w:rFonts w:eastAsia="Times New Roman" w:cstheme="minorHAnsi"/>
                <w:b/>
                <w:bCs/>
                <w:color w:val="000000"/>
                <w:sz w:val="28"/>
                <w:szCs w:val="28"/>
                <w:lang w:eastAsia="en-IE"/>
              </w:rPr>
              <w:t xml:space="preserve">Director of </w:t>
            </w:r>
            <w:r w:rsidR="00E246D0">
              <w:rPr>
                <w:rFonts w:eastAsia="Times New Roman" w:cstheme="minorHAnsi"/>
                <w:b/>
                <w:bCs/>
                <w:color w:val="000000"/>
                <w:sz w:val="28"/>
                <w:szCs w:val="28"/>
                <w:lang w:eastAsia="en-IE"/>
              </w:rPr>
              <w:t>Data and Data Analytics</w:t>
            </w:r>
          </w:p>
          <w:p w14:paraId="135C7436" w14:textId="6B9034CE" w:rsidR="00552411" w:rsidRDefault="00552411" w:rsidP="00D068C9">
            <w:pPr>
              <w:widowControl w:val="0"/>
              <w:kinsoku w:val="0"/>
              <w:overflowPunct w:val="0"/>
              <w:spacing w:after="0"/>
              <w:ind w:left="323" w:right="108"/>
              <w:jc w:val="center"/>
              <w:textAlignment w:val="baseline"/>
              <w:rPr>
                <w:rFonts w:eastAsiaTheme="minorEastAsia" w:cstheme="minorHAnsi"/>
                <w:b/>
                <w:bCs/>
                <w:sz w:val="24"/>
                <w:szCs w:val="24"/>
                <w:lang w:val="en-US" w:eastAsia="en-IE"/>
              </w:rPr>
            </w:pPr>
            <w:r w:rsidRPr="00742C5E">
              <w:rPr>
                <w:rFonts w:eastAsiaTheme="minorEastAsia" w:cstheme="minorHAnsi"/>
                <w:b/>
                <w:bCs/>
                <w:sz w:val="24"/>
                <w:szCs w:val="24"/>
                <w:lang w:val="en-US" w:eastAsia="en-IE"/>
              </w:rPr>
              <w:t xml:space="preserve"> (</w:t>
            </w:r>
            <w:r w:rsidR="0056138F">
              <w:rPr>
                <w:rFonts w:eastAsiaTheme="minorEastAsia" w:cstheme="minorHAnsi"/>
                <w:b/>
                <w:bCs/>
                <w:sz w:val="24"/>
                <w:szCs w:val="24"/>
                <w:lang w:val="en-US" w:eastAsia="en-IE"/>
              </w:rPr>
              <w:t xml:space="preserve">Assistant </w:t>
            </w:r>
            <w:r w:rsidR="00BE1CA4">
              <w:rPr>
                <w:rFonts w:eastAsiaTheme="minorEastAsia" w:cstheme="minorHAnsi"/>
                <w:b/>
                <w:bCs/>
                <w:sz w:val="24"/>
                <w:szCs w:val="24"/>
                <w:lang w:val="en-US" w:eastAsia="en-IE"/>
              </w:rPr>
              <w:t>Principal</w:t>
            </w:r>
            <w:r w:rsidRPr="00742C5E">
              <w:rPr>
                <w:rFonts w:eastAsiaTheme="minorEastAsia" w:cstheme="minorHAnsi"/>
                <w:b/>
                <w:bCs/>
                <w:sz w:val="24"/>
                <w:szCs w:val="24"/>
                <w:lang w:val="en-US" w:eastAsia="en-IE"/>
              </w:rPr>
              <w:t xml:space="preserve"> Officer - Standard </w:t>
            </w:r>
            <w:r w:rsidR="0033387F">
              <w:rPr>
                <w:rFonts w:eastAsiaTheme="minorEastAsia" w:cstheme="minorHAnsi"/>
                <w:b/>
                <w:bCs/>
                <w:sz w:val="24"/>
                <w:szCs w:val="24"/>
                <w:lang w:val="en-US" w:eastAsia="en-IE"/>
              </w:rPr>
              <w:t>Scale</w:t>
            </w:r>
            <w:r w:rsidRPr="00742C5E">
              <w:rPr>
                <w:rFonts w:eastAsiaTheme="minorEastAsia" w:cstheme="minorHAnsi"/>
                <w:b/>
                <w:bCs/>
                <w:sz w:val="24"/>
                <w:szCs w:val="24"/>
                <w:lang w:val="en-US" w:eastAsia="en-IE"/>
              </w:rPr>
              <w:t>)</w:t>
            </w:r>
          </w:p>
          <w:p w14:paraId="5CE2E700" w14:textId="77777777" w:rsidR="007D7DAE" w:rsidRPr="00433CD7" w:rsidRDefault="007D7DAE" w:rsidP="00D068C9">
            <w:pPr>
              <w:autoSpaceDE w:val="0"/>
              <w:autoSpaceDN w:val="0"/>
              <w:adjustRightInd w:val="0"/>
              <w:spacing w:after="0"/>
              <w:jc w:val="center"/>
              <w:rPr>
                <w:rFonts w:ascii="Calibri" w:eastAsia="Times New Roman" w:hAnsi="Calibri" w:cs="Calibri"/>
                <w:b/>
                <w:bCs/>
                <w:color w:val="000000"/>
                <w:sz w:val="28"/>
                <w:szCs w:val="28"/>
                <w:lang w:eastAsia="en-IE"/>
              </w:rPr>
            </w:pPr>
          </w:p>
          <w:p w14:paraId="07C4CB5D" w14:textId="77777777" w:rsidR="002A7309" w:rsidRDefault="002A7309" w:rsidP="00D068C9">
            <w:pPr>
              <w:autoSpaceDE w:val="0"/>
              <w:autoSpaceDN w:val="0"/>
              <w:adjustRightInd w:val="0"/>
              <w:spacing w:after="0"/>
              <w:jc w:val="center"/>
              <w:rPr>
                <w:rFonts w:ascii="Calibri" w:eastAsia="Times New Roman" w:hAnsi="Calibri" w:cs="Calibri"/>
                <w:b/>
                <w:bCs/>
                <w:color w:val="000000"/>
                <w:sz w:val="28"/>
                <w:szCs w:val="28"/>
                <w:lang w:eastAsia="en-IE"/>
              </w:rPr>
            </w:pPr>
            <w:r w:rsidRPr="00433CD7">
              <w:rPr>
                <w:rFonts w:ascii="Calibri" w:eastAsia="Times New Roman" w:hAnsi="Calibri" w:cs="Calibri"/>
                <w:b/>
                <w:bCs/>
                <w:color w:val="000000"/>
                <w:sz w:val="28"/>
                <w:szCs w:val="28"/>
                <w:lang w:eastAsia="en-IE"/>
              </w:rPr>
              <w:t>Gambling Regulatory Authority of Ireland (GRAI)</w:t>
            </w:r>
          </w:p>
          <w:p w14:paraId="23BA5287" w14:textId="77777777" w:rsidR="00DF60F2" w:rsidRPr="00433CD7" w:rsidRDefault="00DF60F2" w:rsidP="00D068C9">
            <w:pPr>
              <w:autoSpaceDE w:val="0"/>
              <w:autoSpaceDN w:val="0"/>
              <w:adjustRightInd w:val="0"/>
              <w:spacing w:after="0"/>
              <w:jc w:val="center"/>
              <w:rPr>
                <w:rFonts w:ascii="Calibri" w:eastAsia="Times New Roman" w:hAnsi="Calibri" w:cs="Calibri"/>
                <w:b/>
                <w:bCs/>
                <w:color w:val="000000"/>
                <w:sz w:val="28"/>
                <w:szCs w:val="28"/>
                <w:lang w:eastAsia="en-IE"/>
              </w:rPr>
            </w:pPr>
          </w:p>
          <w:p w14:paraId="3DFCD12C" w14:textId="639F619B" w:rsidR="00DF60F2" w:rsidRDefault="00DF60F2" w:rsidP="00DF60F2">
            <w:pPr>
              <w:shd w:val="clear" w:color="auto" w:fill="8DC73E"/>
              <w:jc w:val="center"/>
              <w:rPr>
                <w:rFonts w:cstheme="minorHAnsi"/>
              </w:rPr>
            </w:pPr>
            <w:r w:rsidRPr="00CB342C">
              <w:rPr>
                <w:rFonts w:cstheme="minorHAnsi"/>
                <w:b/>
              </w:rPr>
              <w:t>Closing Date</w:t>
            </w:r>
            <w:r w:rsidRPr="00CB342C">
              <w:rPr>
                <w:rFonts w:cstheme="minorHAnsi"/>
              </w:rPr>
              <w:t xml:space="preserve">: </w:t>
            </w:r>
            <w:r w:rsidR="00776E01">
              <w:t xml:space="preserve"> </w:t>
            </w:r>
            <w:r w:rsidR="00776E01" w:rsidRPr="005E113E">
              <w:rPr>
                <w:rFonts w:cstheme="minorHAnsi"/>
              </w:rPr>
              <w:t xml:space="preserve">Monday, </w:t>
            </w:r>
            <w:r w:rsidR="00C70709" w:rsidRPr="005E113E">
              <w:rPr>
                <w:rFonts w:cstheme="minorHAnsi"/>
              </w:rPr>
              <w:t>1</w:t>
            </w:r>
            <w:r w:rsidR="00C70709" w:rsidRPr="005E113E">
              <w:rPr>
                <w:rFonts w:cstheme="minorHAnsi"/>
                <w:vertAlign w:val="superscript"/>
              </w:rPr>
              <w:t>st</w:t>
            </w:r>
            <w:r w:rsidR="00C70709" w:rsidRPr="005E113E">
              <w:rPr>
                <w:rFonts w:cstheme="minorHAnsi"/>
              </w:rPr>
              <w:t xml:space="preserve"> </w:t>
            </w:r>
            <w:r w:rsidR="00776E01" w:rsidRPr="005E113E">
              <w:rPr>
                <w:rFonts w:cstheme="minorHAnsi"/>
              </w:rPr>
              <w:t>September 2025</w:t>
            </w:r>
          </w:p>
          <w:p w14:paraId="26F14D71" w14:textId="77777777" w:rsidR="002A7309" w:rsidRPr="00433CD7" w:rsidRDefault="002A7309" w:rsidP="00DF60F2">
            <w:pPr>
              <w:ind w:right="-108"/>
              <w:rPr>
                <w:rFonts w:ascii="Calibri" w:eastAsia="Times New Roman" w:hAnsi="Calibri" w:cs="Calibri"/>
                <w:lang w:eastAsia="en-IE"/>
              </w:rPr>
            </w:pPr>
          </w:p>
        </w:tc>
      </w:tr>
    </w:tbl>
    <w:p w14:paraId="0AF6D0E9" w14:textId="77777777" w:rsidR="008B03D2" w:rsidRPr="00433CD7" w:rsidRDefault="008B03D2" w:rsidP="00CA70C7">
      <w:pPr>
        <w:tabs>
          <w:tab w:val="left" w:pos="-720"/>
          <w:tab w:val="left" w:pos="1560"/>
        </w:tabs>
        <w:ind w:right="-9"/>
        <w:jc w:val="both"/>
        <w:rPr>
          <w:rFonts w:ascii="Calibri" w:hAnsi="Calibri" w:cs="Calibri"/>
        </w:rPr>
      </w:pPr>
    </w:p>
    <w:p w14:paraId="39B93EAE" w14:textId="77777777" w:rsidR="008B03D2" w:rsidRPr="00433CD7" w:rsidRDefault="008B03D2" w:rsidP="00CA70C7">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12A6705B" w14:textId="77777777" w:rsidR="008B03D2" w:rsidRDefault="007D7DAE" w:rsidP="00937E64">
      <w:pPr>
        <w:pStyle w:val="LABSection"/>
        <w:jc w:val="center"/>
      </w:pPr>
      <w:r w:rsidRPr="00433CD7">
        <w:t>Candidate Information Booklet</w:t>
      </w:r>
    </w:p>
    <w:p w14:paraId="1631100E" w14:textId="77777777" w:rsidR="00D068C9" w:rsidRPr="00433CD7" w:rsidRDefault="00D068C9" w:rsidP="00D068C9">
      <w:pPr>
        <w:pStyle w:val="LABSection"/>
      </w:pPr>
    </w:p>
    <w:p w14:paraId="73419704" w14:textId="77777777" w:rsidR="008B03D2" w:rsidRPr="00433CD7" w:rsidRDefault="008B03D2" w:rsidP="00CA70C7">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364B5B8E" w14:textId="77777777" w:rsidR="008B03D2" w:rsidRPr="00433CD7" w:rsidRDefault="008B03D2" w:rsidP="00CA70C7">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04042E08" w14:textId="77777777" w:rsidR="002A7309" w:rsidRPr="00433CD7" w:rsidRDefault="002A7309" w:rsidP="00CA70C7">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2F669B69" w14:textId="77777777" w:rsidR="002A7309" w:rsidRDefault="002A7309" w:rsidP="00CA70C7">
      <w:pPr>
        <w:tabs>
          <w:tab w:val="left" w:pos="1560"/>
          <w:tab w:val="center" w:pos="4513"/>
        </w:tabs>
        <w:ind w:right="-9"/>
        <w:jc w:val="both"/>
        <w:rPr>
          <w:rFonts w:ascii="Calibri" w:hAnsi="Calibri" w:cs="Calibri"/>
        </w:rPr>
      </w:pPr>
    </w:p>
    <w:p w14:paraId="6BE4656F" w14:textId="77777777" w:rsidR="00A12E40" w:rsidRPr="00433CD7" w:rsidRDefault="00A12E40" w:rsidP="00CA70C7">
      <w:pPr>
        <w:tabs>
          <w:tab w:val="left" w:pos="1560"/>
          <w:tab w:val="center" w:pos="4513"/>
        </w:tabs>
        <w:ind w:right="-9"/>
        <w:jc w:val="both"/>
        <w:rPr>
          <w:rFonts w:ascii="Calibri" w:hAnsi="Calibri" w:cs="Calibri"/>
        </w:rPr>
      </w:pPr>
    </w:p>
    <w:p w14:paraId="0E64CEF5" w14:textId="77777777" w:rsidR="002A7309" w:rsidRPr="00F02684" w:rsidRDefault="002A7309" w:rsidP="00B31391">
      <w:pPr>
        <w:tabs>
          <w:tab w:val="center" w:pos="4513"/>
        </w:tabs>
        <w:spacing w:after="120"/>
        <w:jc w:val="center"/>
        <w:rPr>
          <w:rFonts w:ascii="Calibri" w:hAnsi="Calibri" w:cs="Calibri"/>
          <w:b/>
          <w:strike/>
        </w:rPr>
      </w:pPr>
      <w:r w:rsidRPr="00F02684">
        <w:rPr>
          <w:rFonts w:ascii="Calibri" w:hAnsi="Calibri" w:cs="Calibri"/>
          <w:smallCaps/>
          <w:u w:val="single"/>
        </w:rPr>
        <w:t>Contact</w:t>
      </w:r>
      <w:r w:rsidRPr="00F02684">
        <w:rPr>
          <w:rFonts w:ascii="Calibri" w:hAnsi="Calibri" w:cs="Calibri"/>
          <w:smallCaps/>
        </w:rPr>
        <w:t>:</w:t>
      </w:r>
    </w:p>
    <w:p w14:paraId="4C644F3D" w14:textId="77777777" w:rsidR="001868C8" w:rsidRPr="00F02684" w:rsidRDefault="001868C8" w:rsidP="00B31391">
      <w:pPr>
        <w:tabs>
          <w:tab w:val="center" w:pos="4513"/>
        </w:tabs>
        <w:jc w:val="center"/>
        <w:rPr>
          <w:rFonts w:ascii="Calibri" w:hAnsi="Calibri" w:cs="Calibri"/>
          <w:smallCaps/>
        </w:rPr>
      </w:pPr>
      <w:r w:rsidRPr="00F02684">
        <w:rPr>
          <w:rFonts w:ascii="Calibri" w:hAnsi="Calibri" w:cs="Calibri"/>
          <w:smallCaps/>
        </w:rPr>
        <w:t>Conscia Limited</w:t>
      </w:r>
    </w:p>
    <w:p w14:paraId="3F40C6E1" w14:textId="77777777" w:rsidR="001868C8" w:rsidRPr="00F02684" w:rsidRDefault="001868C8" w:rsidP="00B31391">
      <w:pPr>
        <w:tabs>
          <w:tab w:val="center" w:pos="4513"/>
        </w:tabs>
        <w:jc w:val="center"/>
        <w:rPr>
          <w:rFonts w:ascii="Calibri" w:hAnsi="Calibri" w:cs="Calibri"/>
          <w:smallCaps/>
        </w:rPr>
      </w:pPr>
      <w:r w:rsidRPr="00F02684">
        <w:rPr>
          <w:rFonts w:ascii="Calibri" w:hAnsi="Calibri" w:cs="Calibri"/>
          <w:smallCaps/>
        </w:rPr>
        <w:t>The Masonry, 151-156  Thomas Street</w:t>
      </w:r>
    </w:p>
    <w:p w14:paraId="331A78E9" w14:textId="77777777" w:rsidR="001868C8" w:rsidRPr="00F02684" w:rsidRDefault="001868C8" w:rsidP="00B31391">
      <w:pPr>
        <w:tabs>
          <w:tab w:val="center" w:pos="4513"/>
        </w:tabs>
        <w:jc w:val="center"/>
        <w:rPr>
          <w:rFonts w:ascii="Calibri" w:hAnsi="Calibri" w:cs="Calibri"/>
          <w:smallCaps/>
        </w:rPr>
      </w:pPr>
      <w:r w:rsidRPr="00F02684">
        <w:rPr>
          <w:rFonts w:ascii="Calibri" w:hAnsi="Calibri" w:cs="Calibri"/>
          <w:smallCaps/>
        </w:rPr>
        <w:t>Dublin 8</w:t>
      </w:r>
    </w:p>
    <w:p w14:paraId="199D4DF3" w14:textId="77777777" w:rsidR="001868C8" w:rsidRPr="00F02684" w:rsidRDefault="001868C8" w:rsidP="00B31391">
      <w:pPr>
        <w:tabs>
          <w:tab w:val="center" w:pos="4513"/>
        </w:tabs>
        <w:jc w:val="center"/>
        <w:rPr>
          <w:rFonts w:ascii="Calibri" w:hAnsi="Calibri" w:cs="Calibri"/>
          <w:smallCaps/>
        </w:rPr>
      </w:pPr>
    </w:p>
    <w:p w14:paraId="42C42BCF" w14:textId="1D208DAB" w:rsidR="001868C8" w:rsidRPr="00F02684" w:rsidRDefault="001868C8" w:rsidP="00B31391">
      <w:pPr>
        <w:tabs>
          <w:tab w:val="center" w:pos="4513"/>
        </w:tabs>
        <w:jc w:val="center"/>
        <w:rPr>
          <w:rFonts w:ascii="Calibri" w:hAnsi="Calibri" w:cs="Calibri"/>
          <w:sz w:val="16"/>
          <w:szCs w:val="16"/>
        </w:rPr>
      </w:pPr>
      <w:r w:rsidRPr="00F02684">
        <w:rPr>
          <w:rFonts w:ascii="Calibri" w:hAnsi="Calibri" w:cs="Calibri"/>
          <w:smallCaps/>
        </w:rPr>
        <w:t>email</w:t>
      </w:r>
      <w:r w:rsidRPr="00F02684">
        <w:rPr>
          <w:rFonts w:ascii="Calibri" w:hAnsi="Calibri" w:cs="Calibri"/>
        </w:rPr>
        <w:t xml:space="preserve">: </w:t>
      </w:r>
      <w:hyperlink r:id="rId12" w:history="1">
        <w:r w:rsidR="00F02684" w:rsidRPr="002B280D">
          <w:rPr>
            <w:rStyle w:val="Hyperlink"/>
            <w:rFonts w:ascii="Calibri" w:hAnsi="Calibri" w:cs="Calibri"/>
          </w:rPr>
          <w:t>GRAI@Consciatalent.com</w:t>
        </w:r>
      </w:hyperlink>
      <w:r w:rsidR="00F02684">
        <w:rPr>
          <w:rFonts w:ascii="Calibri" w:hAnsi="Calibri" w:cs="Calibri"/>
        </w:rPr>
        <w:t xml:space="preserve"> </w:t>
      </w:r>
    </w:p>
    <w:p w14:paraId="7AD17771" w14:textId="18038078" w:rsidR="001868C8" w:rsidRPr="00F02684" w:rsidRDefault="001868C8" w:rsidP="00B31391">
      <w:pPr>
        <w:tabs>
          <w:tab w:val="center" w:pos="4513"/>
        </w:tabs>
        <w:jc w:val="center"/>
        <w:rPr>
          <w:rFonts w:ascii="Calibri" w:hAnsi="Calibri" w:cs="Calibri"/>
        </w:rPr>
      </w:pPr>
      <w:r w:rsidRPr="00F02684">
        <w:rPr>
          <w:rFonts w:ascii="Calibri" w:hAnsi="Calibri" w:cs="Calibri"/>
        </w:rPr>
        <w:t xml:space="preserve">Telephone Number: </w:t>
      </w:r>
      <w:r w:rsidR="001D04C5" w:rsidRPr="001D04C5">
        <w:rPr>
          <w:rFonts w:ascii="Calibri" w:hAnsi="Calibri" w:cs="Calibri"/>
        </w:rPr>
        <w:t>+353 (0)1 568 6796</w:t>
      </w:r>
    </w:p>
    <w:p w14:paraId="50E022AF" w14:textId="77777777" w:rsidR="00661374" w:rsidRPr="00F02684" w:rsidRDefault="008D78C5" w:rsidP="00B31391">
      <w:pPr>
        <w:spacing w:after="160" w:line="259" w:lineRule="auto"/>
        <w:jc w:val="center"/>
        <w:rPr>
          <w:rStyle w:val="ui-provider"/>
        </w:rPr>
      </w:pPr>
      <w:r w:rsidRPr="00F02684">
        <w:rPr>
          <w:rFonts w:ascii="Calibri" w:hAnsi="Calibri" w:cs="Calibri"/>
          <w:b/>
        </w:rPr>
        <w:t xml:space="preserve">url: </w:t>
      </w:r>
      <w:hyperlink r:id="rId13" w:tgtFrame="_blank" w:tooltip="https://consciatalent.com/grai" w:history="1">
        <w:r w:rsidR="00273BA1" w:rsidRPr="00F02684">
          <w:rPr>
            <w:rStyle w:val="Hyperlink"/>
          </w:rPr>
          <w:t>https://consciatalent.com/grai</w:t>
        </w:r>
      </w:hyperlink>
      <w:r w:rsidR="00273BA1" w:rsidRPr="00F02684">
        <w:rPr>
          <w:rStyle w:val="ui-provider"/>
        </w:rPr>
        <w:t> </w:t>
      </w:r>
    </w:p>
    <w:p w14:paraId="419F7E7F" w14:textId="77777777" w:rsidR="00661374" w:rsidRPr="00F02684" w:rsidRDefault="00661374" w:rsidP="00B31391">
      <w:pPr>
        <w:spacing w:after="160" w:line="259" w:lineRule="auto"/>
        <w:jc w:val="center"/>
        <w:rPr>
          <w:rStyle w:val="ui-provider"/>
        </w:rPr>
      </w:pPr>
    </w:p>
    <w:p w14:paraId="46DC8096" w14:textId="77777777" w:rsidR="00A12E40" w:rsidRPr="00433CD7" w:rsidRDefault="00A12E40" w:rsidP="00A12E40">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143DD7DB" w14:textId="77777777" w:rsidR="00A12E40" w:rsidRPr="00433CD7" w:rsidRDefault="00A12E40" w:rsidP="00A12E40">
      <w:pPr>
        <w:tabs>
          <w:tab w:val="left" w:pos="1560"/>
          <w:tab w:val="center" w:pos="4513"/>
        </w:tabs>
        <w:ind w:right="-9"/>
        <w:jc w:val="both"/>
        <w:rPr>
          <w:rFonts w:ascii="Calibri" w:hAnsi="Calibri" w:cs="Calibri"/>
        </w:rPr>
      </w:pPr>
    </w:p>
    <w:p w14:paraId="7A95062B" w14:textId="77777777" w:rsidR="00893D8B" w:rsidRPr="00433CD7" w:rsidRDefault="002A7309" w:rsidP="00B31391">
      <w:pPr>
        <w:spacing w:after="160" w:line="259" w:lineRule="auto"/>
        <w:jc w:val="center"/>
        <w:rPr>
          <w:rFonts w:ascii="Calibri" w:hAnsi="Calibri" w:cs="Calibri"/>
          <w:b/>
        </w:rPr>
      </w:pPr>
      <w:r w:rsidRPr="00433CD7">
        <w:rPr>
          <w:rFonts w:ascii="Calibri" w:hAnsi="Calibri" w:cs="Calibri"/>
          <w:b/>
        </w:rPr>
        <w:br w:type="page"/>
      </w:r>
    </w:p>
    <w:tbl>
      <w:tblPr>
        <w:tblStyle w:val="TableGrid"/>
        <w:tblW w:w="0" w:type="auto"/>
        <w:tblLook w:val="04A0" w:firstRow="1" w:lastRow="0" w:firstColumn="1" w:lastColumn="0" w:noHBand="0" w:noVBand="1"/>
      </w:tblPr>
      <w:tblGrid>
        <w:gridCol w:w="9016"/>
      </w:tblGrid>
      <w:tr w:rsidR="00CE643F" w:rsidRPr="00433CD7" w14:paraId="756DAECE" w14:textId="77777777" w:rsidTr="00CE643F">
        <w:tc>
          <w:tcPr>
            <w:tcW w:w="9016" w:type="dxa"/>
            <w:shd w:val="clear" w:color="auto" w:fill="E7E6E6" w:themeFill="background2"/>
          </w:tcPr>
          <w:p w14:paraId="2CCB84E5" w14:textId="4CFAC6F4" w:rsidR="00EE1B43" w:rsidRDefault="00C44C16" w:rsidP="0014073B">
            <w:pPr>
              <w:pStyle w:val="Heading2"/>
              <w:rPr>
                <w:b/>
                <w:bCs/>
              </w:rPr>
            </w:pPr>
            <w:r>
              <w:rPr>
                <w:b/>
                <w:bCs/>
              </w:rPr>
              <w:lastRenderedPageBreak/>
              <w:t xml:space="preserve">Assistant </w:t>
            </w:r>
            <w:r w:rsidR="00EE1B43" w:rsidRPr="00EE1B43">
              <w:rPr>
                <w:b/>
                <w:bCs/>
              </w:rPr>
              <w:t xml:space="preserve">Director of </w:t>
            </w:r>
            <w:r w:rsidR="00E246D0">
              <w:rPr>
                <w:b/>
                <w:bCs/>
              </w:rPr>
              <w:t>Data and Data Analytics</w:t>
            </w:r>
          </w:p>
          <w:p w14:paraId="1202185F" w14:textId="24BAC95C" w:rsidR="00CE643F" w:rsidRPr="00433CD7" w:rsidRDefault="00CE643F" w:rsidP="00EE1B43">
            <w:pPr>
              <w:pStyle w:val="Heading2"/>
            </w:pPr>
            <w:r w:rsidRPr="002764FF">
              <w:t>Gambling Regulatory Authority of Ireland (GRAI)</w:t>
            </w:r>
          </w:p>
        </w:tc>
      </w:tr>
    </w:tbl>
    <w:p w14:paraId="0BD7FAD1" w14:textId="77777777" w:rsidR="009261D4" w:rsidRDefault="009261D4" w:rsidP="00CA70C7">
      <w:pPr>
        <w:spacing w:after="160"/>
        <w:jc w:val="both"/>
        <w:rPr>
          <w:rFonts w:ascii="Calibri" w:hAnsi="Calibri" w:cs="Calibri"/>
          <w:b/>
          <w:u w:val="single"/>
        </w:rPr>
      </w:pPr>
    </w:p>
    <w:p w14:paraId="77BDDFA4" w14:textId="77777777" w:rsidR="00D052F4" w:rsidRPr="00177FE2" w:rsidRDefault="00D052F4" w:rsidP="00177FE2">
      <w:pPr>
        <w:pStyle w:val="Heading3"/>
      </w:pPr>
      <w:r w:rsidRPr="00177FE2">
        <w:t>Background</w:t>
      </w:r>
    </w:p>
    <w:p w14:paraId="0CBAC673" w14:textId="096AE60B" w:rsidR="00583491" w:rsidRPr="00583491" w:rsidRDefault="00D052F4" w:rsidP="00583491">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Gambling Regulatory Authority of Ireland (GRAI) is a new statutory body that </w:t>
      </w:r>
      <w:r w:rsidR="00583491">
        <w:rPr>
          <w:rFonts w:ascii="Calibri" w:hAnsi="Calibri" w:cs="Calibri"/>
          <w:color w:val="000000"/>
        </w:rPr>
        <w:t>is</w:t>
      </w:r>
      <w:r w:rsidRPr="00433CD7">
        <w:rPr>
          <w:rFonts w:ascii="Calibri" w:hAnsi="Calibri" w:cs="Calibri"/>
          <w:color w:val="000000"/>
        </w:rPr>
        <w:t xml:space="preserve"> responsible for the licensing and regulation of gambling</w:t>
      </w:r>
      <w:r w:rsidR="008C392C">
        <w:rPr>
          <w:rFonts w:ascii="Calibri" w:hAnsi="Calibri" w:cs="Calibri"/>
          <w:color w:val="000000"/>
        </w:rPr>
        <w:t>,</w:t>
      </w:r>
      <w:r w:rsidRPr="00433CD7">
        <w:rPr>
          <w:rFonts w:ascii="Calibri" w:hAnsi="Calibri" w:cs="Calibri"/>
          <w:color w:val="000000"/>
        </w:rPr>
        <w:t xml:space="preserve"> </w:t>
      </w:r>
      <w:r w:rsidR="00583491" w:rsidRPr="00583491">
        <w:rPr>
          <w:rFonts w:ascii="Calibri" w:hAnsi="Calibri" w:cs="Calibri"/>
          <w:color w:val="000000"/>
        </w:rPr>
        <w:t>gaming, betting and certain lottery activities.</w:t>
      </w:r>
    </w:p>
    <w:p w14:paraId="745BDEAD" w14:textId="77777777" w:rsidR="00583491" w:rsidRPr="00583491" w:rsidRDefault="00583491" w:rsidP="00583491">
      <w:pPr>
        <w:autoSpaceDE w:val="0"/>
        <w:autoSpaceDN w:val="0"/>
        <w:adjustRightInd w:val="0"/>
        <w:spacing w:after="0"/>
        <w:jc w:val="both"/>
        <w:rPr>
          <w:rFonts w:ascii="Calibri" w:hAnsi="Calibri" w:cs="Calibri"/>
          <w:color w:val="000000"/>
        </w:rPr>
      </w:pPr>
    </w:p>
    <w:p w14:paraId="4A398DDD" w14:textId="08E82DD3" w:rsidR="00D052F4" w:rsidRPr="00433CD7" w:rsidRDefault="00583491" w:rsidP="00583491">
      <w:pPr>
        <w:autoSpaceDE w:val="0"/>
        <w:autoSpaceDN w:val="0"/>
        <w:adjustRightInd w:val="0"/>
        <w:spacing w:after="0"/>
        <w:jc w:val="both"/>
        <w:rPr>
          <w:rFonts w:ascii="Calibri" w:hAnsi="Calibri" w:cs="Calibri"/>
          <w:color w:val="000000"/>
        </w:rPr>
      </w:pPr>
      <w:r w:rsidRPr="00583491">
        <w:rPr>
          <w:rFonts w:ascii="Calibri" w:hAnsi="Calibri" w:cs="Calibri"/>
          <w:color w:val="000000"/>
        </w:rPr>
        <w:t>Our role is to make sure gambling activities are well-regulated and fair.</w:t>
      </w:r>
      <w:r w:rsidR="00D052F4" w:rsidRPr="00433CD7">
        <w:rPr>
          <w:rFonts w:ascii="Calibri" w:hAnsi="Calibri" w:cs="Calibri"/>
          <w:color w:val="000000"/>
        </w:rPr>
        <w:t xml:space="preserve"> </w:t>
      </w:r>
    </w:p>
    <w:p w14:paraId="1D0437B8" w14:textId="77777777" w:rsidR="00D052F4" w:rsidRPr="00433CD7" w:rsidRDefault="00D052F4" w:rsidP="00CA70C7">
      <w:pPr>
        <w:autoSpaceDE w:val="0"/>
        <w:autoSpaceDN w:val="0"/>
        <w:adjustRightInd w:val="0"/>
        <w:spacing w:after="0"/>
        <w:jc w:val="both"/>
        <w:rPr>
          <w:rFonts w:ascii="Calibri" w:hAnsi="Calibri" w:cs="Calibri"/>
          <w:color w:val="000000"/>
        </w:rPr>
      </w:pPr>
    </w:p>
    <w:p w14:paraId="589F4254"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Including</w:t>
      </w:r>
    </w:p>
    <w:p w14:paraId="70C07717" w14:textId="77777777" w:rsidR="00583491" w:rsidRPr="00704756" w:rsidRDefault="00583491" w:rsidP="00CF0939">
      <w:pPr>
        <w:pStyle w:val="ListParagraph"/>
        <w:numPr>
          <w:ilvl w:val="0"/>
          <w:numId w:val="14"/>
        </w:numPr>
        <w:autoSpaceDE w:val="0"/>
        <w:autoSpaceDN w:val="0"/>
        <w:adjustRightInd w:val="0"/>
        <w:spacing w:after="0"/>
        <w:jc w:val="both"/>
        <w:rPr>
          <w:rFonts w:ascii="Calibri" w:eastAsia="Calibri" w:hAnsi="Calibri" w:cs="Calibri"/>
        </w:rPr>
      </w:pPr>
      <w:r w:rsidRPr="00704756">
        <w:rPr>
          <w:rFonts w:ascii="Calibri" w:eastAsia="Calibri" w:hAnsi="Calibri" w:cs="Calibri"/>
        </w:rPr>
        <w:t>Setting standards for the gambling, gaming and betting industry.</w:t>
      </w:r>
    </w:p>
    <w:p w14:paraId="22A5A0BF" w14:textId="77777777" w:rsidR="00583491" w:rsidRPr="00704756" w:rsidRDefault="00583491" w:rsidP="00CF0939">
      <w:pPr>
        <w:pStyle w:val="ListParagraph"/>
        <w:numPr>
          <w:ilvl w:val="0"/>
          <w:numId w:val="14"/>
        </w:numPr>
        <w:autoSpaceDE w:val="0"/>
        <w:autoSpaceDN w:val="0"/>
        <w:adjustRightInd w:val="0"/>
        <w:spacing w:after="0"/>
        <w:jc w:val="both"/>
        <w:rPr>
          <w:rFonts w:ascii="Calibri" w:eastAsia="Calibri" w:hAnsi="Calibri" w:cs="Calibri"/>
        </w:rPr>
      </w:pPr>
      <w:r w:rsidRPr="00704756">
        <w:rPr>
          <w:rFonts w:ascii="Calibri" w:eastAsia="Calibri" w:hAnsi="Calibri" w:cs="Calibri"/>
        </w:rPr>
        <w:t>Updating the compliance and enforcement regime.</w:t>
      </w:r>
    </w:p>
    <w:p w14:paraId="47148EBC" w14:textId="77777777" w:rsidR="00583491" w:rsidRPr="00704756" w:rsidRDefault="00583491" w:rsidP="00CF0939">
      <w:pPr>
        <w:pStyle w:val="ListParagraph"/>
        <w:numPr>
          <w:ilvl w:val="0"/>
          <w:numId w:val="14"/>
        </w:numPr>
        <w:autoSpaceDE w:val="0"/>
        <w:autoSpaceDN w:val="0"/>
        <w:adjustRightInd w:val="0"/>
        <w:spacing w:after="0"/>
        <w:jc w:val="both"/>
        <w:rPr>
          <w:rFonts w:ascii="Calibri" w:eastAsia="Calibri" w:hAnsi="Calibri" w:cs="Calibri"/>
        </w:rPr>
      </w:pPr>
      <w:r w:rsidRPr="00704756">
        <w:rPr>
          <w:rFonts w:ascii="Calibri" w:eastAsia="Calibri" w:hAnsi="Calibri" w:cs="Calibri"/>
        </w:rPr>
        <w:t>Setting up safeguards for children and other vulnerable people to address the harms gambling can cause.</w:t>
      </w:r>
    </w:p>
    <w:p w14:paraId="7AB4A9D8" w14:textId="77777777" w:rsidR="00583491" w:rsidRPr="00704756" w:rsidRDefault="00583491" w:rsidP="00CF0939">
      <w:pPr>
        <w:pStyle w:val="ListParagraph"/>
        <w:numPr>
          <w:ilvl w:val="0"/>
          <w:numId w:val="14"/>
        </w:numPr>
        <w:autoSpaceDE w:val="0"/>
        <w:autoSpaceDN w:val="0"/>
        <w:adjustRightInd w:val="0"/>
        <w:spacing w:after="0"/>
        <w:jc w:val="both"/>
        <w:rPr>
          <w:rFonts w:ascii="Calibri" w:eastAsia="Calibri" w:hAnsi="Calibri" w:cs="Calibri"/>
        </w:rPr>
      </w:pPr>
      <w:r w:rsidRPr="00704756">
        <w:rPr>
          <w:rFonts w:ascii="Calibri" w:eastAsia="Calibri" w:hAnsi="Calibri" w:cs="Calibri"/>
        </w:rPr>
        <w:t>Regulating advertising and marketing in relation to gambling to support those safeguards.</w:t>
      </w:r>
    </w:p>
    <w:p w14:paraId="7FE4C4B7" w14:textId="77777777" w:rsidR="00583491" w:rsidRPr="00704756" w:rsidRDefault="00583491" w:rsidP="00CF0939">
      <w:pPr>
        <w:pStyle w:val="ListParagraph"/>
        <w:numPr>
          <w:ilvl w:val="0"/>
          <w:numId w:val="14"/>
        </w:numPr>
        <w:autoSpaceDE w:val="0"/>
        <w:autoSpaceDN w:val="0"/>
        <w:adjustRightInd w:val="0"/>
        <w:spacing w:after="0"/>
        <w:jc w:val="both"/>
        <w:rPr>
          <w:rFonts w:ascii="Calibri" w:eastAsia="Calibri" w:hAnsi="Calibri" w:cs="Calibri"/>
        </w:rPr>
      </w:pPr>
      <w:r w:rsidRPr="00704756">
        <w:rPr>
          <w:rFonts w:ascii="Calibri" w:eastAsia="Calibri" w:hAnsi="Calibri" w:cs="Calibri"/>
        </w:rPr>
        <w:t>Working to prevent gambling from causing or supporting crime.</w:t>
      </w:r>
    </w:p>
    <w:p w14:paraId="065BAD6D" w14:textId="77777777" w:rsidR="00583491" w:rsidRPr="00583491" w:rsidRDefault="00583491" w:rsidP="00583491">
      <w:pPr>
        <w:autoSpaceDE w:val="0"/>
        <w:autoSpaceDN w:val="0"/>
        <w:adjustRightInd w:val="0"/>
        <w:spacing w:after="0"/>
        <w:jc w:val="both"/>
        <w:rPr>
          <w:rFonts w:ascii="Calibri" w:eastAsia="Calibri" w:hAnsi="Calibri" w:cs="Calibri"/>
        </w:rPr>
      </w:pPr>
    </w:p>
    <w:p w14:paraId="0618D557"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We do not have responsibility for</w:t>
      </w:r>
    </w:p>
    <w:p w14:paraId="01BD1A90" w14:textId="77777777" w:rsidR="00583491" w:rsidRPr="00704756" w:rsidRDefault="00583491" w:rsidP="00CF0939">
      <w:pPr>
        <w:pStyle w:val="ListParagraph"/>
        <w:numPr>
          <w:ilvl w:val="0"/>
          <w:numId w:val="15"/>
        </w:numPr>
        <w:autoSpaceDE w:val="0"/>
        <w:autoSpaceDN w:val="0"/>
        <w:adjustRightInd w:val="0"/>
        <w:spacing w:after="0"/>
        <w:jc w:val="both"/>
        <w:rPr>
          <w:rFonts w:ascii="Calibri" w:eastAsia="Calibri" w:hAnsi="Calibri" w:cs="Calibri"/>
        </w:rPr>
      </w:pPr>
      <w:r w:rsidRPr="00704756">
        <w:rPr>
          <w:rFonts w:ascii="Calibri" w:eastAsia="Calibri" w:hAnsi="Calibri" w:cs="Calibri"/>
        </w:rPr>
        <w:t>Regulating the National Lottery.</w:t>
      </w:r>
    </w:p>
    <w:p w14:paraId="4EB0C361" w14:textId="77777777" w:rsidR="00583491" w:rsidRPr="00704756" w:rsidRDefault="00583491" w:rsidP="00CF0939">
      <w:pPr>
        <w:pStyle w:val="ListParagraph"/>
        <w:numPr>
          <w:ilvl w:val="0"/>
          <w:numId w:val="15"/>
        </w:numPr>
        <w:autoSpaceDE w:val="0"/>
        <w:autoSpaceDN w:val="0"/>
        <w:adjustRightInd w:val="0"/>
        <w:spacing w:after="0"/>
        <w:jc w:val="both"/>
        <w:rPr>
          <w:rFonts w:ascii="Calibri" w:eastAsia="Calibri" w:hAnsi="Calibri" w:cs="Calibri"/>
        </w:rPr>
      </w:pPr>
      <w:r w:rsidRPr="00704756">
        <w:rPr>
          <w:rFonts w:ascii="Calibri" w:eastAsia="Calibri" w:hAnsi="Calibri" w:cs="Calibri"/>
        </w:rPr>
        <w:t>Regulating lottery fundraising conducted by political parties.</w:t>
      </w:r>
    </w:p>
    <w:p w14:paraId="5C7584C3" w14:textId="77777777" w:rsidR="00583491" w:rsidRDefault="00583491" w:rsidP="00583491">
      <w:pPr>
        <w:autoSpaceDE w:val="0"/>
        <w:autoSpaceDN w:val="0"/>
        <w:adjustRightInd w:val="0"/>
        <w:spacing w:after="0"/>
        <w:jc w:val="both"/>
        <w:rPr>
          <w:rFonts w:ascii="Calibri" w:eastAsia="Calibri" w:hAnsi="Calibri" w:cs="Calibri"/>
        </w:rPr>
      </w:pPr>
    </w:p>
    <w:p w14:paraId="0AA846D2"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As Regulator we have a number of statutory functions.</w:t>
      </w:r>
    </w:p>
    <w:p w14:paraId="5B9E6ECC" w14:textId="77777777" w:rsidR="00583491" w:rsidRPr="00704756" w:rsidRDefault="00583491" w:rsidP="00CF0939">
      <w:pPr>
        <w:pStyle w:val="ListParagraph"/>
        <w:numPr>
          <w:ilvl w:val="0"/>
          <w:numId w:val="16"/>
        </w:numPr>
        <w:autoSpaceDE w:val="0"/>
        <w:autoSpaceDN w:val="0"/>
        <w:adjustRightInd w:val="0"/>
        <w:spacing w:after="0"/>
        <w:jc w:val="both"/>
        <w:rPr>
          <w:rFonts w:ascii="Calibri" w:eastAsia="Calibri" w:hAnsi="Calibri" w:cs="Calibri"/>
        </w:rPr>
      </w:pPr>
      <w:r w:rsidRPr="00704756">
        <w:rPr>
          <w:rFonts w:ascii="Calibri" w:eastAsia="Calibri" w:hAnsi="Calibri" w:cs="Calibri"/>
        </w:rPr>
        <w:t>To license, supervise and control gambling activities in the State.</w:t>
      </w:r>
    </w:p>
    <w:p w14:paraId="66C39E4E" w14:textId="77777777" w:rsidR="00583491" w:rsidRPr="00704756" w:rsidRDefault="00583491" w:rsidP="00CF0939">
      <w:pPr>
        <w:pStyle w:val="ListParagraph"/>
        <w:numPr>
          <w:ilvl w:val="0"/>
          <w:numId w:val="16"/>
        </w:numPr>
        <w:autoSpaceDE w:val="0"/>
        <w:autoSpaceDN w:val="0"/>
        <w:adjustRightInd w:val="0"/>
        <w:spacing w:after="0"/>
        <w:jc w:val="both"/>
        <w:rPr>
          <w:rFonts w:ascii="Calibri" w:eastAsia="Calibri" w:hAnsi="Calibri" w:cs="Calibri"/>
        </w:rPr>
      </w:pPr>
      <w:r w:rsidRPr="00704756">
        <w:rPr>
          <w:rFonts w:ascii="Calibri" w:eastAsia="Calibri" w:hAnsi="Calibri" w:cs="Calibri"/>
        </w:rPr>
        <w:t>To establish a National Gambling Exclusion Register.</w:t>
      </w:r>
    </w:p>
    <w:p w14:paraId="19A7871E" w14:textId="77777777" w:rsidR="00583491" w:rsidRPr="00704756" w:rsidRDefault="00583491" w:rsidP="00CF0939">
      <w:pPr>
        <w:pStyle w:val="ListParagraph"/>
        <w:numPr>
          <w:ilvl w:val="0"/>
          <w:numId w:val="16"/>
        </w:numPr>
        <w:autoSpaceDE w:val="0"/>
        <w:autoSpaceDN w:val="0"/>
        <w:adjustRightInd w:val="0"/>
        <w:spacing w:after="0"/>
        <w:jc w:val="both"/>
        <w:rPr>
          <w:rFonts w:ascii="Calibri" w:eastAsia="Calibri" w:hAnsi="Calibri" w:cs="Calibri"/>
        </w:rPr>
      </w:pPr>
      <w:r w:rsidRPr="00704756">
        <w:rPr>
          <w:rFonts w:ascii="Calibri" w:eastAsia="Calibri" w:hAnsi="Calibri" w:cs="Calibri"/>
        </w:rPr>
        <w:t>To establish, maintain and administer a Social Impact Fund.</w:t>
      </w:r>
    </w:p>
    <w:p w14:paraId="0E27AD71" w14:textId="77777777" w:rsidR="00583491" w:rsidRPr="00704756" w:rsidRDefault="00583491" w:rsidP="00CF0939">
      <w:pPr>
        <w:pStyle w:val="ListParagraph"/>
        <w:numPr>
          <w:ilvl w:val="0"/>
          <w:numId w:val="16"/>
        </w:numPr>
        <w:autoSpaceDE w:val="0"/>
        <w:autoSpaceDN w:val="0"/>
        <w:adjustRightInd w:val="0"/>
        <w:spacing w:after="0"/>
        <w:jc w:val="both"/>
        <w:rPr>
          <w:rFonts w:ascii="Calibri" w:eastAsia="Calibri" w:hAnsi="Calibri" w:cs="Calibri"/>
        </w:rPr>
      </w:pPr>
      <w:r w:rsidRPr="00704756">
        <w:rPr>
          <w:rFonts w:ascii="Calibri" w:eastAsia="Calibri" w:hAnsi="Calibri" w:cs="Calibri"/>
        </w:rPr>
        <w:t>To establish standards for certain gambling products or services.</w:t>
      </w:r>
    </w:p>
    <w:p w14:paraId="55F8F9E7" w14:textId="77777777" w:rsidR="00583491" w:rsidRPr="00704756" w:rsidRDefault="00583491" w:rsidP="00CF0939">
      <w:pPr>
        <w:pStyle w:val="ListParagraph"/>
        <w:numPr>
          <w:ilvl w:val="0"/>
          <w:numId w:val="16"/>
        </w:numPr>
        <w:autoSpaceDE w:val="0"/>
        <w:autoSpaceDN w:val="0"/>
        <w:adjustRightInd w:val="0"/>
        <w:spacing w:after="0"/>
        <w:jc w:val="both"/>
        <w:rPr>
          <w:rFonts w:ascii="Calibri" w:eastAsia="Calibri" w:hAnsi="Calibri" w:cs="Calibri"/>
        </w:rPr>
      </w:pPr>
      <w:r w:rsidRPr="00704756">
        <w:rPr>
          <w:rFonts w:ascii="Calibri" w:eastAsia="Calibri" w:hAnsi="Calibri" w:cs="Calibri"/>
        </w:rPr>
        <w:t>To impose obligations on licensees in areas such as advertising, inducements and responsibilities relating to children.</w:t>
      </w:r>
    </w:p>
    <w:p w14:paraId="212B8014" w14:textId="77777777" w:rsidR="00583491" w:rsidRPr="00704756" w:rsidRDefault="00583491" w:rsidP="00CF0939">
      <w:pPr>
        <w:pStyle w:val="ListParagraph"/>
        <w:numPr>
          <w:ilvl w:val="0"/>
          <w:numId w:val="16"/>
        </w:numPr>
        <w:autoSpaceDE w:val="0"/>
        <w:autoSpaceDN w:val="0"/>
        <w:adjustRightInd w:val="0"/>
        <w:spacing w:after="0"/>
        <w:jc w:val="both"/>
        <w:rPr>
          <w:rFonts w:ascii="Calibri" w:eastAsia="Calibri" w:hAnsi="Calibri" w:cs="Calibri"/>
        </w:rPr>
      </w:pPr>
      <w:r w:rsidRPr="00704756">
        <w:rPr>
          <w:rFonts w:ascii="Calibri" w:eastAsia="Calibri" w:hAnsi="Calibri" w:cs="Calibri"/>
        </w:rPr>
        <w:t>To monitor and enforce compliance by licensees.</w:t>
      </w:r>
    </w:p>
    <w:p w14:paraId="6EF01DAC" w14:textId="77777777" w:rsidR="00583491" w:rsidRPr="00704756" w:rsidRDefault="00583491" w:rsidP="00CF0939">
      <w:pPr>
        <w:pStyle w:val="ListParagraph"/>
        <w:numPr>
          <w:ilvl w:val="0"/>
          <w:numId w:val="16"/>
        </w:numPr>
        <w:autoSpaceDE w:val="0"/>
        <w:autoSpaceDN w:val="0"/>
        <w:adjustRightInd w:val="0"/>
        <w:spacing w:after="0"/>
        <w:jc w:val="both"/>
        <w:rPr>
          <w:rFonts w:ascii="Calibri" w:eastAsia="Calibri" w:hAnsi="Calibri" w:cs="Calibri"/>
        </w:rPr>
      </w:pPr>
      <w:r w:rsidRPr="00704756">
        <w:rPr>
          <w:rFonts w:ascii="Calibri" w:eastAsia="Calibri" w:hAnsi="Calibri" w:cs="Calibri"/>
        </w:rPr>
        <w:t>To handle complaints.</w:t>
      </w:r>
    </w:p>
    <w:p w14:paraId="3BCD6D7B" w14:textId="77777777" w:rsidR="00583491" w:rsidRPr="00704756" w:rsidRDefault="00583491" w:rsidP="00CF0939">
      <w:pPr>
        <w:pStyle w:val="ListParagraph"/>
        <w:numPr>
          <w:ilvl w:val="0"/>
          <w:numId w:val="16"/>
        </w:numPr>
        <w:autoSpaceDE w:val="0"/>
        <w:autoSpaceDN w:val="0"/>
        <w:adjustRightInd w:val="0"/>
        <w:spacing w:after="0"/>
        <w:jc w:val="both"/>
        <w:rPr>
          <w:rFonts w:ascii="Calibri" w:eastAsia="Calibri" w:hAnsi="Calibri" w:cs="Calibri"/>
        </w:rPr>
      </w:pPr>
      <w:r w:rsidRPr="00704756">
        <w:rPr>
          <w:rFonts w:ascii="Calibri" w:eastAsia="Calibri" w:hAnsi="Calibri" w:cs="Calibri"/>
        </w:rPr>
        <w:t>To increase public awareness and communicate with the public on licensing and gambling activities.</w:t>
      </w:r>
    </w:p>
    <w:p w14:paraId="07EC6625" w14:textId="77777777" w:rsidR="00583491" w:rsidRPr="00704756" w:rsidRDefault="00583491" w:rsidP="00CF0939">
      <w:pPr>
        <w:pStyle w:val="ListParagraph"/>
        <w:numPr>
          <w:ilvl w:val="0"/>
          <w:numId w:val="16"/>
        </w:numPr>
        <w:autoSpaceDE w:val="0"/>
        <w:autoSpaceDN w:val="0"/>
        <w:adjustRightInd w:val="0"/>
        <w:spacing w:after="0"/>
        <w:jc w:val="both"/>
        <w:rPr>
          <w:rFonts w:ascii="Calibri" w:eastAsia="Calibri" w:hAnsi="Calibri" w:cs="Calibri"/>
        </w:rPr>
      </w:pPr>
      <w:r w:rsidRPr="00704756">
        <w:rPr>
          <w:rFonts w:ascii="Calibri" w:eastAsia="Calibri" w:hAnsi="Calibri" w:cs="Calibri"/>
        </w:rPr>
        <w:t>To take measures to stop prohibited gambling activities.</w:t>
      </w:r>
    </w:p>
    <w:p w14:paraId="13174880" w14:textId="77777777" w:rsidR="00583491" w:rsidRPr="00583491" w:rsidRDefault="00583491" w:rsidP="00583491">
      <w:pPr>
        <w:autoSpaceDE w:val="0"/>
        <w:autoSpaceDN w:val="0"/>
        <w:adjustRightInd w:val="0"/>
        <w:spacing w:after="0"/>
        <w:jc w:val="both"/>
        <w:rPr>
          <w:rFonts w:ascii="Calibri" w:eastAsia="Calibri" w:hAnsi="Calibri" w:cs="Calibri"/>
        </w:rPr>
      </w:pPr>
    </w:p>
    <w:p w14:paraId="7F450CAB"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Our role is threefold</w:t>
      </w:r>
    </w:p>
    <w:p w14:paraId="10D3D861" w14:textId="77777777" w:rsidR="00583491" w:rsidRPr="00704756" w:rsidRDefault="00583491" w:rsidP="00CF0939">
      <w:pPr>
        <w:pStyle w:val="ListParagraph"/>
        <w:numPr>
          <w:ilvl w:val="0"/>
          <w:numId w:val="17"/>
        </w:numPr>
        <w:autoSpaceDE w:val="0"/>
        <w:autoSpaceDN w:val="0"/>
        <w:adjustRightInd w:val="0"/>
        <w:spacing w:after="0"/>
        <w:jc w:val="both"/>
        <w:rPr>
          <w:rFonts w:ascii="Calibri" w:eastAsia="Calibri" w:hAnsi="Calibri" w:cs="Calibri"/>
        </w:rPr>
      </w:pPr>
      <w:r w:rsidRPr="00704756">
        <w:rPr>
          <w:rFonts w:ascii="Calibri" w:eastAsia="Calibri" w:hAnsi="Calibri" w:cs="Calibri"/>
        </w:rPr>
        <w:t>Regulate the gambling industry.</w:t>
      </w:r>
    </w:p>
    <w:p w14:paraId="462026DD" w14:textId="77777777" w:rsidR="00583491" w:rsidRPr="00704756" w:rsidRDefault="00583491" w:rsidP="00CF0939">
      <w:pPr>
        <w:pStyle w:val="ListParagraph"/>
        <w:numPr>
          <w:ilvl w:val="0"/>
          <w:numId w:val="17"/>
        </w:numPr>
        <w:autoSpaceDE w:val="0"/>
        <w:autoSpaceDN w:val="0"/>
        <w:adjustRightInd w:val="0"/>
        <w:spacing w:after="0"/>
        <w:jc w:val="both"/>
        <w:rPr>
          <w:rFonts w:ascii="Calibri" w:eastAsia="Calibri" w:hAnsi="Calibri" w:cs="Calibri"/>
        </w:rPr>
      </w:pPr>
      <w:r w:rsidRPr="00704756">
        <w:rPr>
          <w:rFonts w:ascii="Calibri" w:eastAsia="Calibri" w:hAnsi="Calibri" w:cs="Calibri"/>
        </w:rPr>
        <w:t>Protect the public from gambling harm.</w:t>
      </w:r>
    </w:p>
    <w:p w14:paraId="74BAD5F5" w14:textId="77777777" w:rsidR="00583491" w:rsidRPr="00704756" w:rsidRDefault="00583491" w:rsidP="00CF0939">
      <w:pPr>
        <w:pStyle w:val="ListParagraph"/>
        <w:numPr>
          <w:ilvl w:val="0"/>
          <w:numId w:val="17"/>
        </w:numPr>
        <w:autoSpaceDE w:val="0"/>
        <w:autoSpaceDN w:val="0"/>
        <w:adjustRightInd w:val="0"/>
        <w:spacing w:after="0"/>
        <w:jc w:val="both"/>
        <w:rPr>
          <w:rFonts w:ascii="Calibri" w:eastAsia="Calibri" w:hAnsi="Calibri" w:cs="Calibri"/>
        </w:rPr>
      </w:pPr>
      <w:r w:rsidRPr="00704756">
        <w:rPr>
          <w:rFonts w:ascii="Calibri" w:eastAsia="Calibri" w:hAnsi="Calibri" w:cs="Calibri"/>
        </w:rPr>
        <w:t>Raise awareness of the potential dangers of gambling.</w:t>
      </w:r>
    </w:p>
    <w:p w14:paraId="3EAEFBF5" w14:textId="77777777" w:rsidR="00583491" w:rsidRPr="00583491" w:rsidRDefault="00583491" w:rsidP="00583491">
      <w:pPr>
        <w:autoSpaceDE w:val="0"/>
        <w:autoSpaceDN w:val="0"/>
        <w:adjustRightInd w:val="0"/>
        <w:spacing w:after="0"/>
        <w:jc w:val="both"/>
        <w:rPr>
          <w:rFonts w:ascii="Calibri" w:eastAsia="Calibri" w:hAnsi="Calibri" w:cs="Calibri"/>
        </w:rPr>
      </w:pPr>
    </w:p>
    <w:p w14:paraId="5A04CBD5" w14:textId="77777777" w:rsidR="00583491" w:rsidRPr="00704756" w:rsidRDefault="00583491" w:rsidP="00583491">
      <w:pPr>
        <w:autoSpaceDE w:val="0"/>
        <w:autoSpaceDN w:val="0"/>
        <w:adjustRightInd w:val="0"/>
        <w:spacing w:after="0"/>
        <w:jc w:val="both"/>
        <w:rPr>
          <w:rFonts w:ascii="Calibri" w:eastAsia="Calibri" w:hAnsi="Calibri" w:cs="Calibri"/>
          <w:b/>
          <w:bCs/>
        </w:rPr>
      </w:pPr>
      <w:r w:rsidRPr="00704756">
        <w:rPr>
          <w:rFonts w:ascii="Calibri" w:eastAsia="Calibri" w:hAnsi="Calibri" w:cs="Calibri"/>
          <w:b/>
          <w:bCs/>
        </w:rPr>
        <w:t>Regulate:</w:t>
      </w:r>
    </w:p>
    <w:p w14:paraId="050C7E74"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We regulate gambling, betting, gaming and lottery activities including:</w:t>
      </w:r>
    </w:p>
    <w:p w14:paraId="1CDFDB44" w14:textId="77777777" w:rsidR="00583491" w:rsidRPr="00704756" w:rsidRDefault="00583491" w:rsidP="00CF0939">
      <w:pPr>
        <w:pStyle w:val="ListParagraph"/>
        <w:numPr>
          <w:ilvl w:val="0"/>
          <w:numId w:val="18"/>
        </w:numPr>
        <w:autoSpaceDE w:val="0"/>
        <w:autoSpaceDN w:val="0"/>
        <w:adjustRightInd w:val="0"/>
        <w:spacing w:after="0"/>
        <w:jc w:val="both"/>
        <w:rPr>
          <w:rFonts w:ascii="Calibri" w:eastAsia="Calibri" w:hAnsi="Calibri" w:cs="Calibri"/>
        </w:rPr>
      </w:pPr>
      <w:r w:rsidRPr="00704756">
        <w:rPr>
          <w:rFonts w:ascii="Calibri" w:eastAsia="Calibri" w:hAnsi="Calibri" w:cs="Calibri"/>
        </w:rPr>
        <w:t>Betting.</w:t>
      </w:r>
    </w:p>
    <w:p w14:paraId="0A595D0E" w14:textId="09EEA26A" w:rsidR="00583491" w:rsidRPr="00583491" w:rsidRDefault="00583491" w:rsidP="00CF0939">
      <w:pPr>
        <w:pStyle w:val="ListParagraph"/>
        <w:numPr>
          <w:ilvl w:val="0"/>
          <w:numId w:val="18"/>
        </w:numPr>
        <w:autoSpaceDE w:val="0"/>
        <w:autoSpaceDN w:val="0"/>
        <w:adjustRightInd w:val="0"/>
        <w:spacing w:after="0"/>
        <w:jc w:val="both"/>
        <w:rPr>
          <w:rFonts w:ascii="Calibri" w:eastAsia="Calibri" w:hAnsi="Calibri" w:cs="Calibri"/>
        </w:rPr>
      </w:pPr>
      <w:r w:rsidRPr="00704756">
        <w:rPr>
          <w:rFonts w:ascii="Calibri" w:eastAsia="Calibri" w:hAnsi="Calibri" w:cs="Calibri"/>
        </w:rPr>
        <w:t>Casinos.</w:t>
      </w:r>
    </w:p>
    <w:p w14:paraId="2153A5D3" w14:textId="77777777" w:rsidR="00583491" w:rsidRPr="00704756" w:rsidRDefault="00583491" w:rsidP="00CF0939">
      <w:pPr>
        <w:pStyle w:val="ListParagraph"/>
        <w:numPr>
          <w:ilvl w:val="0"/>
          <w:numId w:val="18"/>
        </w:numPr>
        <w:autoSpaceDE w:val="0"/>
        <w:autoSpaceDN w:val="0"/>
        <w:adjustRightInd w:val="0"/>
        <w:spacing w:after="0"/>
        <w:jc w:val="both"/>
        <w:rPr>
          <w:rFonts w:ascii="Calibri" w:eastAsia="Calibri" w:hAnsi="Calibri" w:cs="Calibri"/>
        </w:rPr>
      </w:pPr>
      <w:r w:rsidRPr="00704756">
        <w:rPr>
          <w:rFonts w:ascii="Calibri" w:eastAsia="Calibri" w:hAnsi="Calibri" w:cs="Calibri"/>
        </w:rPr>
        <w:t>Certain lotteries including Bingo.</w:t>
      </w:r>
    </w:p>
    <w:p w14:paraId="16000D37" w14:textId="77777777" w:rsidR="00583491" w:rsidRPr="00704756" w:rsidRDefault="00583491" w:rsidP="00CF0939">
      <w:pPr>
        <w:pStyle w:val="ListParagraph"/>
        <w:numPr>
          <w:ilvl w:val="0"/>
          <w:numId w:val="18"/>
        </w:numPr>
        <w:autoSpaceDE w:val="0"/>
        <w:autoSpaceDN w:val="0"/>
        <w:adjustRightInd w:val="0"/>
        <w:spacing w:after="0"/>
        <w:jc w:val="both"/>
        <w:rPr>
          <w:rFonts w:ascii="Calibri" w:eastAsia="Calibri" w:hAnsi="Calibri" w:cs="Calibri"/>
        </w:rPr>
      </w:pPr>
      <w:r w:rsidRPr="00704756">
        <w:rPr>
          <w:rFonts w:ascii="Calibri" w:eastAsia="Calibri" w:hAnsi="Calibri" w:cs="Calibri"/>
        </w:rPr>
        <w:t>Gaming machine providers.</w:t>
      </w:r>
    </w:p>
    <w:p w14:paraId="0F14E856" w14:textId="77777777" w:rsidR="00583491" w:rsidRPr="00704756" w:rsidRDefault="00583491" w:rsidP="00CF0939">
      <w:pPr>
        <w:pStyle w:val="ListParagraph"/>
        <w:numPr>
          <w:ilvl w:val="0"/>
          <w:numId w:val="18"/>
        </w:numPr>
        <w:autoSpaceDE w:val="0"/>
        <w:autoSpaceDN w:val="0"/>
        <w:adjustRightInd w:val="0"/>
        <w:spacing w:after="0"/>
        <w:jc w:val="both"/>
        <w:rPr>
          <w:rFonts w:ascii="Calibri" w:eastAsia="Calibri" w:hAnsi="Calibri" w:cs="Calibri"/>
        </w:rPr>
      </w:pPr>
      <w:r w:rsidRPr="00704756">
        <w:rPr>
          <w:rFonts w:ascii="Calibri" w:eastAsia="Calibri" w:hAnsi="Calibri" w:cs="Calibri"/>
        </w:rPr>
        <w:t>Gambling software providers.</w:t>
      </w:r>
    </w:p>
    <w:p w14:paraId="1EE884D4" w14:textId="77777777" w:rsidR="00583491" w:rsidRPr="00704756" w:rsidRDefault="00583491" w:rsidP="00CF0939">
      <w:pPr>
        <w:pStyle w:val="ListParagraph"/>
        <w:numPr>
          <w:ilvl w:val="0"/>
          <w:numId w:val="18"/>
        </w:numPr>
        <w:autoSpaceDE w:val="0"/>
        <w:autoSpaceDN w:val="0"/>
        <w:adjustRightInd w:val="0"/>
        <w:spacing w:after="0"/>
        <w:jc w:val="both"/>
        <w:rPr>
          <w:rFonts w:ascii="Calibri" w:eastAsia="Calibri" w:hAnsi="Calibri" w:cs="Calibri"/>
        </w:rPr>
      </w:pPr>
      <w:r w:rsidRPr="00704756">
        <w:rPr>
          <w:rFonts w:ascii="Calibri" w:eastAsia="Calibri" w:hAnsi="Calibri" w:cs="Calibri"/>
        </w:rPr>
        <w:t>Remote gambling (gambling either online or by phone).</w:t>
      </w:r>
    </w:p>
    <w:p w14:paraId="7F9C1E1D" w14:textId="77777777" w:rsidR="00583491" w:rsidRPr="00583491" w:rsidRDefault="00583491" w:rsidP="00583491">
      <w:pPr>
        <w:autoSpaceDE w:val="0"/>
        <w:autoSpaceDN w:val="0"/>
        <w:adjustRightInd w:val="0"/>
        <w:spacing w:after="0"/>
        <w:jc w:val="both"/>
        <w:rPr>
          <w:rFonts w:ascii="Calibri" w:eastAsia="Calibri" w:hAnsi="Calibri" w:cs="Calibri"/>
        </w:rPr>
      </w:pPr>
    </w:p>
    <w:p w14:paraId="233C2F28"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lastRenderedPageBreak/>
        <w:t>We will</w:t>
      </w:r>
    </w:p>
    <w:p w14:paraId="61432EE1" w14:textId="77777777" w:rsidR="00583491" w:rsidRPr="00704756" w:rsidRDefault="00583491" w:rsidP="00CF0939">
      <w:pPr>
        <w:pStyle w:val="ListParagraph"/>
        <w:numPr>
          <w:ilvl w:val="0"/>
          <w:numId w:val="19"/>
        </w:numPr>
        <w:autoSpaceDE w:val="0"/>
        <w:autoSpaceDN w:val="0"/>
        <w:adjustRightInd w:val="0"/>
        <w:spacing w:after="0"/>
        <w:jc w:val="both"/>
        <w:rPr>
          <w:rFonts w:ascii="Calibri" w:eastAsia="Calibri" w:hAnsi="Calibri" w:cs="Calibri"/>
        </w:rPr>
      </w:pPr>
      <w:r w:rsidRPr="00704756">
        <w:rPr>
          <w:rFonts w:ascii="Calibri" w:eastAsia="Calibri" w:hAnsi="Calibri" w:cs="Calibri"/>
        </w:rPr>
        <w:t>License gambling businesses.</w:t>
      </w:r>
    </w:p>
    <w:p w14:paraId="307EE574" w14:textId="77777777" w:rsidR="00583491" w:rsidRPr="00704756" w:rsidRDefault="00583491" w:rsidP="00CF0939">
      <w:pPr>
        <w:pStyle w:val="ListParagraph"/>
        <w:numPr>
          <w:ilvl w:val="0"/>
          <w:numId w:val="19"/>
        </w:numPr>
        <w:autoSpaceDE w:val="0"/>
        <w:autoSpaceDN w:val="0"/>
        <w:adjustRightInd w:val="0"/>
        <w:spacing w:after="0"/>
        <w:jc w:val="both"/>
        <w:rPr>
          <w:rFonts w:ascii="Calibri" w:eastAsia="Calibri" w:hAnsi="Calibri" w:cs="Calibri"/>
        </w:rPr>
      </w:pPr>
      <w:r w:rsidRPr="00704756">
        <w:rPr>
          <w:rFonts w:ascii="Calibri" w:eastAsia="Calibri" w:hAnsi="Calibri" w:cs="Calibri"/>
        </w:rPr>
        <w:t>Carry out compliance activities - enforce action and prosecute if a business or individual breaches their licence conditions.</w:t>
      </w:r>
    </w:p>
    <w:p w14:paraId="0B69DB7C" w14:textId="77777777" w:rsidR="00583491" w:rsidRPr="00704756" w:rsidRDefault="00583491" w:rsidP="00CF0939">
      <w:pPr>
        <w:pStyle w:val="ListParagraph"/>
        <w:numPr>
          <w:ilvl w:val="0"/>
          <w:numId w:val="19"/>
        </w:numPr>
        <w:autoSpaceDE w:val="0"/>
        <w:autoSpaceDN w:val="0"/>
        <w:adjustRightInd w:val="0"/>
        <w:spacing w:after="0"/>
        <w:jc w:val="both"/>
        <w:rPr>
          <w:rFonts w:ascii="Calibri" w:eastAsia="Calibri" w:hAnsi="Calibri" w:cs="Calibri"/>
        </w:rPr>
      </w:pPr>
      <w:r w:rsidRPr="00704756">
        <w:rPr>
          <w:rFonts w:ascii="Calibri" w:eastAsia="Calibri" w:hAnsi="Calibri" w:cs="Calibri"/>
        </w:rPr>
        <w:t>Work closely with the gambling industry to raise standards.</w:t>
      </w:r>
    </w:p>
    <w:p w14:paraId="1E27A844" w14:textId="77777777" w:rsidR="00583491" w:rsidRPr="00704756" w:rsidRDefault="00583491" w:rsidP="00CF0939">
      <w:pPr>
        <w:pStyle w:val="ListParagraph"/>
        <w:numPr>
          <w:ilvl w:val="0"/>
          <w:numId w:val="19"/>
        </w:numPr>
        <w:autoSpaceDE w:val="0"/>
        <w:autoSpaceDN w:val="0"/>
        <w:adjustRightInd w:val="0"/>
        <w:spacing w:after="0"/>
        <w:jc w:val="both"/>
        <w:rPr>
          <w:rFonts w:ascii="Calibri" w:eastAsia="Calibri" w:hAnsi="Calibri" w:cs="Calibri"/>
        </w:rPr>
      </w:pPr>
      <w:r w:rsidRPr="00704756">
        <w:rPr>
          <w:rFonts w:ascii="Calibri" w:eastAsia="Calibri" w:hAnsi="Calibri" w:cs="Calibri"/>
        </w:rPr>
        <w:t>Determine the suitability of a proposed location of a gambling business.</w:t>
      </w:r>
    </w:p>
    <w:p w14:paraId="2541E88E" w14:textId="77777777" w:rsidR="00583491" w:rsidRPr="00583491" w:rsidRDefault="00583491" w:rsidP="00583491">
      <w:pPr>
        <w:autoSpaceDE w:val="0"/>
        <w:autoSpaceDN w:val="0"/>
        <w:adjustRightInd w:val="0"/>
        <w:spacing w:after="0"/>
        <w:jc w:val="both"/>
        <w:rPr>
          <w:rFonts w:ascii="Calibri" w:eastAsia="Calibri" w:hAnsi="Calibri" w:cs="Calibri"/>
        </w:rPr>
      </w:pPr>
    </w:p>
    <w:p w14:paraId="6C8362D4"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We want to help gambling businesses comply with the law and the regulations we set out, but when action is necessary we have a range of powers, including:</w:t>
      </w:r>
    </w:p>
    <w:p w14:paraId="6EF6663A" w14:textId="77777777" w:rsidR="00583491" w:rsidRPr="00704756" w:rsidRDefault="00583491" w:rsidP="00CF0939">
      <w:pPr>
        <w:pStyle w:val="ListParagraph"/>
        <w:numPr>
          <w:ilvl w:val="0"/>
          <w:numId w:val="20"/>
        </w:numPr>
        <w:autoSpaceDE w:val="0"/>
        <w:autoSpaceDN w:val="0"/>
        <w:adjustRightInd w:val="0"/>
        <w:spacing w:after="0"/>
        <w:jc w:val="both"/>
        <w:rPr>
          <w:rFonts w:ascii="Calibri" w:eastAsia="Calibri" w:hAnsi="Calibri" w:cs="Calibri"/>
        </w:rPr>
      </w:pPr>
      <w:r w:rsidRPr="00704756">
        <w:rPr>
          <w:rFonts w:ascii="Calibri" w:eastAsia="Calibri" w:hAnsi="Calibri" w:cs="Calibri"/>
        </w:rPr>
        <w:t>Issuing a warning.</w:t>
      </w:r>
    </w:p>
    <w:p w14:paraId="486B0725" w14:textId="77777777" w:rsidR="00583491" w:rsidRPr="00704756" w:rsidRDefault="00583491" w:rsidP="00CF0939">
      <w:pPr>
        <w:pStyle w:val="ListParagraph"/>
        <w:numPr>
          <w:ilvl w:val="0"/>
          <w:numId w:val="20"/>
        </w:numPr>
        <w:autoSpaceDE w:val="0"/>
        <w:autoSpaceDN w:val="0"/>
        <w:adjustRightInd w:val="0"/>
        <w:spacing w:after="0"/>
        <w:jc w:val="both"/>
        <w:rPr>
          <w:rFonts w:ascii="Calibri" w:eastAsia="Calibri" w:hAnsi="Calibri" w:cs="Calibri"/>
        </w:rPr>
      </w:pPr>
      <w:r w:rsidRPr="00704756">
        <w:rPr>
          <w:rFonts w:ascii="Calibri" w:eastAsia="Calibri" w:hAnsi="Calibri" w:cs="Calibri"/>
        </w:rPr>
        <w:t>Attaching an additional licence condition.</w:t>
      </w:r>
    </w:p>
    <w:p w14:paraId="46A138B0" w14:textId="77777777" w:rsidR="00583491" w:rsidRPr="00704756" w:rsidRDefault="00583491" w:rsidP="00CF0939">
      <w:pPr>
        <w:pStyle w:val="ListParagraph"/>
        <w:numPr>
          <w:ilvl w:val="0"/>
          <w:numId w:val="20"/>
        </w:numPr>
        <w:autoSpaceDE w:val="0"/>
        <w:autoSpaceDN w:val="0"/>
        <w:adjustRightInd w:val="0"/>
        <w:spacing w:after="0"/>
        <w:jc w:val="both"/>
        <w:rPr>
          <w:rFonts w:ascii="Calibri" w:eastAsia="Calibri" w:hAnsi="Calibri" w:cs="Calibri"/>
        </w:rPr>
      </w:pPr>
      <w:r w:rsidRPr="00704756">
        <w:rPr>
          <w:rFonts w:ascii="Calibri" w:eastAsia="Calibri" w:hAnsi="Calibri" w:cs="Calibri"/>
        </w:rPr>
        <w:t>Removing or amending a licence condition.</w:t>
      </w:r>
    </w:p>
    <w:p w14:paraId="0E518B05" w14:textId="77777777" w:rsidR="00583491" w:rsidRPr="00704756" w:rsidRDefault="00583491" w:rsidP="00CF0939">
      <w:pPr>
        <w:pStyle w:val="ListParagraph"/>
        <w:numPr>
          <w:ilvl w:val="0"/>
          <w:numId w:val="20"/>
        </w:numPr>
        <w:autoSpaceDE w:val="0"/>
        <w:autoSpaceDN w:val="0"/>
        <w:adjustRightInd w:val="0"/>
        <w:spacing w:after="0"/>
        <w:jc w:val="both"/>
        <w:rPr>
          <w:rFonts w:ascii="Calibri" w:eastAsia="Calibri" w:hAnsi="Calibri" w:cs="Calibri"/>
        </w:rPr>
      </w:pPr>
      <w:r w:rsidRPr="00704756">
        <w:rPr>
          <w:rFonts w:ascii="Calibri" w:eastAsia="Calibri" w:hAnsi="Calibri" w:cs="Calibri"/>
        </w:rPr>
        <w:t>Suspending a licence.</w:t>
      </w:r>
    </w:p>
    <w:p w14:paraId="14F6F5D1" w14:textId="77777777" w:rsidR="00583491" w:rsidRPr="00704756" w:rsidRDefault="00583491" w:rsidP="00CF0939">
      <w:pPr>
        <w:pStyle w:val="ListParagraph"/>
        <w:numPr>
          <w:ilvl w:val="0"/>
          <w:numId w:val="20"/>
        </w:numPr>
        <w:autoSpaceDE w:val="0"/>
        <w:autoSpaceDN w:val="0"/>
        <w:adjustRightInd w:val="0"/>
        <w:spacing w:after="0"/>
        <w:jc w:val="both"/>
        <w:rPr>
          <w:rFonts w:ascii="Calibri" w:eastAsia="Calibri" w:hAnsi="Calibri" w:cs="Calibri"/>
        </w:rPr>
      </w:pPr>
      <w:r w:rsidRPr="00704756">
        <w:rPr>
          <w:rFonts w:ascii="Calibri" w:eastAsia="Calibri" w:hAnsi="Calibri" w:cs="Calibri"/>
        </w:rPr>
        <w:t>Revoking a licence.</w:t>
      </w:r>
    </w:p>
    <w:p w14:paraId="18FB13EF" w14:textId="77777777" w:rsidR="00583491" w:rsidRPr="00704756" w:rsidRDefault="00583491" w:rsidP="00CF0939">
      <w:pPr>
        <w:pStyle w:val="ListParagraph"/>
        <w:numPr>
          <w:ilvl w:val="0"/>
          <w:numId w:val="20"/>
        </w:numPr>
        <w:autoSpaceDE w:val="0"/>
        <w:autoSpaceDN w:val="0"/>
        <w:adjustRightInd w:val="0"/>
        <w:spacing w:after="0"/>
        <w:jc w:val="both"/>
        <w:rPr>
          <w:rFonts w:ascii="Calibri" w:eastAsia="Calibri" w:hAnsi="Calibri" w:cs="Calibri"/>
        </w:rPr>
      </w:pPr>
      <w:r w:rsidRPr="00704756">
        <w:rPr>
          <w:rFonts w:ascii="Calibri" w:eastAsia="Calibri" w:hAnsi="Calibri" w:cs="Calibri"/>
        </w:rPr>
        <w:t>Imposing a financial penalty.</w:t>
      </w:r>
    </w:p>
    <w:p w14:paraId="4472DE9E" w14:textId="77777777" w:rsidR="00583491" w:rsidRPr="00583491" w:rsidRDefault="00583491" w:rsidP="00583491">
      <w:pPr>
        <w:autoSpaceDE w:val="0"/>
        <w:autoSpaceDN w:val="0"/>
        <w:adjustRightInd w:val="0"/>
        <w:spacing w:after="0"/>
        <w:jc w:val="both"/>
        <w:rPr>
          <w:rFonts w:ascii="Calibri" w:eastAsia="Calibri" w:hAnsi="Calibri" w:cs="Calibri"/>
        </w:rPr>
      </w:pPr>
    </w:p>
    <w:p w14:paraId="05D333AF" w14:textId="77777777" w:rsidR="00583491" w:rsidRPr="00704756" w:rsidRDefault="00583491" w:rsidP="00583491">
      <w:pPr>
        <w:autoSpaceDE w:val="0"/>
        <w:autoSpaceDN w:val="0"/>
        <w:adjustRightInd w:val="0"/>
        <w:spacing w:after="0"/>
        <w:jc w:val="both"/>
        <w:rPr>
          <w:rFonts w:ascii="Calibri" w:eastAsia="Calibri" w:hAnsi="Calibri" w:cs="Calibri"/>
          <w:b/>
          <w:bCs/>
        </w:rPr>
      </w:pPr>
      <w:r w:rsidRPr="00704756">
        <w:rPr>
          <w:rFonts w:ascii="Calibri" w:eastAsia="Calibri" w:hAnsi="Calibri" w:cs="Calibri"/>
          <w:b/>
          <w:bCs/>
        </w:rPr>
        <w:t>Protect:</w:t>
      </w:r>
    </w:p>
    <w:p w14:paraId="127283B7"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As Regulator, we will</w:t>
      </w:r>
    </w:p>
    <w:p w14:paraId="2F8EB73B" w14:textId="77777777" w:rsidR="00583491" w:rsidRPr="00704756" w:rsidRDefault="00583491" w:rsidP="00CF0939">
      <w:pPr>
        <w:pStyle w:val="ListParagraph"/>
        <w:numPr>
          <w:ilvl w:val="0"/>
          <w:numId w:val="21"/>
        </w:numPr>
        <w:autoSpaceDE w:val="0"/>
        <w:autoSpaceDN w:val="0"/>
        <w:adjustRightInd w:val="0"/>
        <w:spacing w:after="0"/>
        <w:jc w:val="both"/>
        <w:rPr>
          <w:rFonts w:ascii="Calibri" w:eastAsia="Calibri" w:hAnsi="Calibri" w:cs="Calibri"/>
        </w:rPr>
      </w:pPr>
      <w:r w:rsidRPr="00704756">
        <w:rPr>
          <w:rFonts w:ascii="Calibri" w:eastAsia="Calibri" w:hAnsi="Calibri" w:cs="Calibri"/>
        </w:rPr>
        <w:t>Operate a National Gambling Exclusion Register which helps people stop their gambling for a period of time or indefinitely.</w:t>
      </w:r>
    </w:p>
    <w:p w14:paraId="65E61C6E" w14:textId="77777777" w:rsidR="00583491" w:rsidRPr="00704756" w:rsidRDefault="00583491" w:rsidP="00CF0939">
      <w:pPr>
        <w:pStyle w:val="ListParagraph"/>
        <w:numPr>
          <w:ilvl w:val="0"/>
          <w:numId w:val="21"/>
        </w:numPr>
        <w:autoSpaceDE w:val="0"/>
        <w:autoSpaceDN w:val="0"/>
        <w:adjustRightInd w:val="0"/>
        <w:spacing w:after="0"/>
        <w:jc w:val="both"/>
        <w:rPr>
          <w:rFonts w:ascii="Calibri" w:eastAsia="Calibri" w:hAnsi="Calibri" w:cs="Calibri"/>
        </w:rPr>
      </w:pPr>
      <w:r w:rsidRPr="00704756">
        <w:rPr>
          <w:rFonts w:ascii="Calibri" w:eastAsia="Calibri" w:hAnsi="Calibri" w:cs="Calibri"/>
        </w:rPr>
        <w:t>Ensure safer advertising and marketing to protect vulnerable people and children.</w:t>
      </w:r>
    </w:p>
    <w:p w14:paraId="19FCCDCD" w14:textId="77777777" w:rsidR="00583491" w:rsidRPr="00704756" w:rsidRDefault="00583491" w:rsidP="00CF0939">
      <w:pPr>
        <w:pStyle w:val="ListParagraph"/>
        <w:numPr>
          <w:ilvl w:val="0"/>
          <w:numId w:val="21"/>
        </w:numPr>
        <w:autoSpaceDE w:val="0"/>
        <w:autoSpaceDN w:val="0"/>
        <w:adjustRightInd w:val="0"/>
        <w:spacing w:after="0"/>
        <w:jc w:val="both"/>
        <w:rPr>
          <w:rFonts w:ascii="Calibri" w:eastAsia="Calibri" w:hAnsi="Calibri" w:cs="Calibri"/>
        </w:rPr>
      </w:pPr>
      <w:r w:rsidRPr="00704756">
        <w:rPr>
          <w:rFonts w:ascii="Calibri" w:eastAsia="Calibri" w:hAnsi="Calibri" w:cs="Calibri"/>
        </w:rPr>
        <w:t>Ban gambling with credit cards.</w:t>
      </w:r>
    </w:p>
    <w:p w14:paraId="694D5458" w14:textId="77777777" w:rsidR="00583491" w:rsidRPr="00704756" w:rsidRDefault="00583491" w:rsidP="00CF0939">
      <w:pPr>
        <w:pStyle w:val="ListParagraph"/>
        <w:numPr>
          <w:ilvl w:val="0"/>
          <w:numId w:val="21"/>
        </w:numPr>
        <w:autoSpaceDE w:val="0"/>
        <w:autoSpaceDN w:val="0"/>
        <w:adjustRightInd w:val="0"/>
        <w:spacing w:after="0"/>
        <w:jc w:val="both"/>
        <w:rPr>
          <w:rFonts w:ascii="Calibri" w:eastAsia="Calibri" w:hAnsi="Calibri" w:cs="Calibri"/>
        </w:rPr>
      </w:pPr>
      <w:r w:rsidRPr="00704756">
        <w:rPr>
          <w:rFonts w:ascii="Calibri" w:eastAsia="Calibri" w:hAnsi="Calibri" w:cs="Calibri"/>
        </w:rPr>
        <w:t>Improve how gambling businesses interact with their customers, making online spaces safer for those at risk.</w:t>
      </w:r>
    </w:p>
    <w:p w14:paraId="4560E574" w14:textId="77777777" w:rsidR="00583491" w:rsidRPr="00704756" w:rsidRDefault="00583491" w:rsidP="00CF0939">
      <w:pPr>
        <w:pStyle w:val="ListParagraph"/>
        <w:numPr>
          <w:ilvl w:val="0"/>
          <w:numId w:val="21"/>
        </w:numPr>
        <w:autoSpaceDE w:val="0"/>
        <w:autoSpaceDN w:val="0"/>
        <w:adjustRightInd w:val="0"/>
        <w:spacing w:after="0"/>
        <w:jc w:val="both"/>
        <w:rPr>
          <w:rFonts w:ascii="Calibri" w:eastAsia="Calibri" w:hAnsi="Calibri" w:cs="Calibri"/>
        </w:rPr>
      </w:pPr>
      <w:r w:rsidRPr="00704756">
        <w:rPr>
          <w:rFonts w:ascii="Calibri" w:eastAsia="Calibri" w:hAnsi="Calibri" w:cs="Calibri"/>
        </w:rPr>
        <w:t>Control what gambling content you can see on-line and on social media.</w:t>
      </w:r>
    </w:p>
    <w:p w14:paraId="4DAA7B26" w14:textId="77777777" w:rsidR="00583491" w:rsidRPr="00704756" w:rsidRDefault="00583491" w:rsidP="00CF0939">
      <w:pPr>
        <w:pStyle w:val="ListParagraph"/>
        <w:numPr>
          <w:ilvl w:val="0"/>
          <w:numId w:val="21"/>
        </w:numPr>
        <w:autoSpaceDE w:val="0"/>
        <w:autoSpaceDN w:val="0"/>
        <w:adjustRightInd w:val="0"/>
        <w:spacing w:after="0"/>
        <w:jc w:val="both"/>
        <w:rPr>
          <w:rFonts w:ascii="Calibri" w:eastAsia="Calibri" w:hAnsi="Calibri" w:cs="Calibri"/>
        </w:rPr>
      </w:pPr>
      <w:r w:rsidRPr="00704756">
        <w:rPr>
          <w:rFonts w:ascii="Calibri" w:eastAsia="Calibri" w:hAnsi="Calibri" w:cs="Calibri"/>
        </w:rPr>
        <w:t>Be tough on enforcement and compliance.</w:t>
      </w:r>
    </w:p>
    <w:p w14:paraId="512FFAF4" w14:textId="77777777" w:rsidR="00583491" w:rsidRPr="00704756" w:rsidRDefault="00583491" w:rsidP="00CF0939">
      <w:pPr>
        <w:pStyle w:val="ListParagraph"/>
        <w:numPr>
          <w:ilvl w:val="0"/>
          <w:numId w:val="21"/>
        </w:numPr>
        <w:autoSpaceDE w:val="0"/>
        <w:autoSpaceDN w:val="0"/>
        <w:adjustRightInd w:val="0"/>
        <w:spacing w:after="0"/>
        <w:jc w:val="both"/>
        <w:rPr>
          <w:rFonts w:ascii="Calibri" w:eastAsia="Calibri" w:hAnsi="Calibri" w:cs="Calibri"/>
        </w:rPr>
      </w:pPr>
      <w:r w:rsidRPr="00704756">
        <w:rPr>
          <w:rFonts w:ascii="Calibri" w:eastAsia="Calibri" w:hAnsi="Calibri" w:cs="Calibri"/>
        </w:rPr>
        <w:t>Prevent a gambling business from encouraging people to gamble.</w:t>
      </w:r>
    </w:p>
    <w:p w14:paraId="38BB4420" w14:textId="77777777" w:rsidR="00583491" w:rsidRPr="00583491" w:rsidRDefault="00583491" w:rsidP="00583491">
      <w:pPr>
        <w:autoSpaceDE w:val="0"/>
        <w:autoSpaceDN w:val="0"/>
        <w:adjustRightInd w:val="0"/>
        <w:spacing w:after="0"/>
        <w:jc w:val="both"/>
        <w:rPr>
          <w:rFonts w:ascii="Calibri" w:eastAsia="Calibri" w:hAnsi="Calibri" w:cs="Calibri"/>
        </w:rPr>
      </w:pPr>
    </w:p>
    <w:p w14:paraId="03313F2B" w14:textId="77777777" w:rsidR="00583491" w:rsidRPr="00704756" w:rsidRDefault="00583491" w:rsidP="00583491">
      <w:pPr>
        <w:autoSpaceDE w:val="0"/>
        <w:autoSpaceDN w:val="0"/>
        <w:adjustRightInd w:val="0"/>
        <w:spacing w:after="0"/>
        <w:jc w:val="both"/>
        <w:rPr>
          <w:rFonts w:ascii="Calibri" w:eastAsia="Calibri" w:hAnsi="Calibri" w:cs="Calibri"/>
          <w:b/>
          <w:bCs/>
        </w:rPr>
      </w:pPr>
      <w:r w:rsidRPr="00704756">
        <w:rPr>
          <w:rFonts w:ascii="Calibri" w:eastAsia="Calibri" w:hAnsi="Calibri" w:cs="Calibri"/>
          <w:b/>
          <w:bCs/>
        </w:rPr>
        <w:t>Awareness:</w:t>
      </w:r>
    </w:p>
    <w:p w14:paraId="4AAB977C" w14:textId="1351094C"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A central part of the potential harm gambling can cause is a central part of our remit. We will be launching a new fund to invest in research and education activities which will teach people about gambling harm and addiction.</w:t>
      </w:r>
    </w:p>
    <w:p w14:paraId="1C9F30B1" w14:textId="77777777" w:rsidR="00D052F4" w:rsidRPr="00433CD7" w:rsidRDefault="00D052F4" w:rsidP="00CA70C7">
      <w:pPr>
        <w:autoSpaceDE w:val="0"/>
        <w:autoSpaceDN w:val="0"/>
        <w:adjustRightInd w:val="0"/>
        <w:spacing w:after="0"/>
        <w:jc w:val="both"/>
        <w:rPr>
          <w:rFonts w:ascii="Calibri" w:hAnsi="Calibri" w:cs="Calibri"/>
          <w:color w:val="000000"/>
        </w:rPr>
      </w:pPr>
    </w:p>
    <w:p w14:paraId="221BBD43" w14:textId="77777777" w:rsidR="00D052F4" w:rsidRPr="00433CD7" w:rsidRDefault="00D052F4" w:rsidP="009C12B0">
      <w:pPr>
        <w:pStyle w:val="Heading3"/>
      </w:pPr>
      <w:r w:rsidRPr="00433CD7">
        <w:t xml:space="preserve">Vacancy </w:t>
      </w:r>
    </w:p>
    <w:p w14:paraId="1D386758" w14:textId="7940F658" w:rsidR="00A12360" w:rsidRPr="00FE2EA1" w:rsidRDefault="00D052F4" w:rsidP="000C3437">
      <w:pPr>
        <w:spacing w:after="160"/>
        <w:jc w:val="both"/>
        <w:rPr>
          <w:rFonts w:ascii="Calibri" w:hAnsi="Calibri" w:cs="Calibri"/>
          <w:color w:val="000000" w:themeColor="text1"/>
        </w:rPr>
      </w:pPr>
      <w:r w:rsidRPr="00433CD7">
        <w:rPr>
          <w:rFonts w:ascii="Calibri" w:hAnsi="Calibri" w:cs="Calibri"/>
          <w:color w:val="000000" w:themeColor="text1"/>
        </w:rPr>
        <w:t>T</w:t>
      </w:r>
      <w:r w:rsidR="00C44C16">
        <w:rPr>
          <w:rFonts w:ascii="Calibri" w:hAnsi="Calibri" w:cs="Calibri"/>
          <w:color w:val="000000" w:themeColor="text1"/>
        </w:rPr>
        <w:t xml:space="preserve">he GRAI is seeking to appoint an </w:t>
      </w:r>
      <w:r w:rsidR="0014073B">
        <w:rPr>
          <w:rFonts w:ascii="Calibri" w:hAnsi="Calibri" w:cs="Calibri"/>
          <w:b/>
          <w:color w:val="000000" w:themeColor="text1"/>
        </w:rPr>
        <w:t xml:space="preserve">Assistant Director of </w:t>
      </w:r>
      <w:r w:rsidR="00E246D0">
        <w:rPr>
          <w:rFonts w:ascii="Calibri" w:hAnsi="Calibri" w:cs="Calibri"/>
          <w:b/>
          <w:color w:val="000000" w:themeColor="text1"/>
        </w:rPr>
        <w:t>Data and Data Analytics</w:t>
      </w:r>
      <w:r w:rsidR="000C3437" w:rsidRPr="000C3437" w:rsidDel="000C3437">
        <w:rPr>
          <w:rFonts w:ascii="Calibri" w:hAnsi="Calibri" w:cs="Calibri"/>
          <w:b/>
          <w:bCs/>
          <w:color w:val="000000" w:themeColor="text1"/>
        </w:rPr>
        <w:t xml:space="preserve"> </w:t>
      </w:r>
      <w:r w:rsidR="0033387F">
        <w:rPr>
          <w:rFonts w:ascii="Calibri" w:hAnsi="Calibri" w:cs="Calibri"/>
          <w:b/>
          <w:bCs/>
          <w:color w:val="000000" w:themeColor="text1"/>
        </w:rPr>
        <w:t>(</w:t>
      </w:r>
      <w:r w:rsidR="00C44C16">
        <w:rPr>
          <w:rFonts w:ascii="Calibri" w:hAnsi="Calibri" w:cs="Calibri"/>
          <w:b/>
          <w:bCs/>
          <w:color w:val="000000" w:themeColor="text1"/>
        </w:rPr>
        <w:t xml:space="preserve">Assistant </w:t>
      </w:r>
      <w:r w:rsidR="00EE1B43">
        <w:rPr>
          <w:rFonts w:ascii="Calibri" w:hAnsi="Calibri" w:cs="Calibri"/>
          <w:b/>
          <w:bCs/>
          <w:color w:val="000000" w:themeColor="text1"/>
          <w:lang w:val="en-US"/>
        </w:rPr>
        <w:t>Principal</w:t>
      </w:r>
      <w:r w:rsidR="00BF0F94" w:rsidRPr="00BF0F94">
        <w:rPr>
          <w:rFonts w:ascii="Calibri" w:hAnsi="Calibri" w:cs="Calibri"/>
          <w:b/>
          <w:bCs/>
          <w:color w:val="000000" w:themeColor="text1"/>
          <w:lang w:val="en-US"/>
        </w:rPr>
        <w:t xml:space="preserve"> Officer - Standard </w:t>
      </w:r>
      <w:r w:rsidR="0033387F">
        <w:rPr>
          <w:rFonts w:ascii="Calibri" w:hAnsi="Calibri" w:cs="Calibri"/>
          <w:b/>
          <w:bCs/>
          <w:color w:val="000000" w:themeColor="text1"/>
          <w:lang w:val="en-US"/>
        </w:rPr>
        <w:t>Scale)</w:t>
      </w:r>
      <w:r w:rsidR="00854856">
        <w:rPr>
          <w:rFonts w:ascii="Calibri" w:hAnsi="Calibri" w:cs="Calibri"/>
          <w:b/>
          <w:bCs/>
          <w:color w:val="000000" w:themeColor="text1"/>
          <w:lang w:val="en-US"/>
        </w:rPr>
        <w:t>.</w:t>
      </w:r>
      <w:r w:rsidR="00FE2EA1">
        <w:rPr>
          <w:rFonts w:ascii="Calibri" w:hAnsi="Calibri" w:cs="Calibri"/>
          <w:b/>
          <w:bCs/>
          <w:color w:val="000000" w:themeColor="text1"/>
          <w:lang w:val="en-US"/>
        </w:rPr>
        <w:t xml:space="preserve"> </w:t>
      </w:r>
      <w:r w:rsidR="00FE2EA1" w:rsidRPr="00FE2EA1">
        <w:rPr>
          <w:rFonts w:ascii="Calibri" w:hAnsi="Calibri" w:cs="Calibri"/>
          <w:color w:val="000000" w:themeColor="text1"/>
          <w:lang w:val="en-US"/>
        </w:rPr>
        <w:t>Successful applicants will be placed on a panel for a period of up to 18 months to fill future vacancies for Assistant Director of Data and Data Analytics (AP - Standard Scale) or similar roles</w:t>
      </w:r>
      <w:r w:rsidR="00460926">
        <w:rPr>
          <w:rFonts w:ascii="Calibri" w:hAnsi="Calibri" w:cs="Calibri"/>
          <w:color w:val="000000" w:themeColor="text1"/>
          <w:lang w:val="en-US"/>
        </w:rPr>
        <w:t xml:space="preserve"> within the same Directorate in order of merit</w:t>
      </w:r>
      <w:r w:rsidR="00FE2EA1" w:rsidRPr="00FE2EA1">
        <w:rPr>
          <w:rFonts w:ascii="Calibri" w:hAnsi="Calibri" w:cs="Calibri"/>
          <w:color w:val="000000" w:themeColor="text1"/>
          <w:lang w:val="en-US"/>
        </w:rPr>
        <w:t>.</w:t>
      </w:r>
    </w:p>
    <w:p w14:paraId="19F3B71B" w14:textId="6EE9AA6B" w:rsidR="00816320" w:rsidRPr="00816320" w:rsidRDefault="00D052F4" w:rsidP="00816320">
      <w:pPr>
        <w:pStyle w:val="Heading3"/>
      </w:pPr>
      <w:r w:rsidRPr="00433CD7">
        <w:t xml:space="preserve">The Role </w:t>
      </w:r>
      <w:r w:rsidR="00816320">
        <w:t xml:space="preserve">- </w:t>
      </w:r>
      <w:r w:rsidR="00816320" w:rsidRPr="007231F1">
        <w:t>Overview</w:t>
      </w:r>
    </w:p>
    <w:p w14:paraId="0D207AB6" w14:textId="77777777" w:rsidR="00E246D0" w:rsidRDefault="00E246D0" w:rsidP="00E246D0">
      <w:pPr>
        <w:autoSpaceDE w:val="0"/>
        <w:autoSpaceDN w:val="0"/>
        <w:adjustRightInd w:val="0"/>
        <w:jc w:val="both"/>
        <w:rPr>
          <w:rFonts w:cstheme="minorHAnsi"/>
        </w:rPr>
      </w:pPr>
      <w:r w:rsidRPr="00AB3A5A">
        <w:rPr>
          <w:rFonts w:cstheme="minorHAnsi"/>
        </w:rPr>
        <w:t xml:space="preserve">Reporting to the Director of Technology / Digital First, the </w:t>
      </w:r>
      <w:r>
        <w:rPr>
          <w:rFonts w:cstheme="minorHAnsi"/>
        </w:rPr>
        <w:t>Assistant Director</w:t>
      </w:r>
      <w:r w:rsidRPr="00AB3A5A">
        <w:rPr>
          <w:rFonts w:cstheme="minorHAnsi"/>
        </w:rPr>
        <w:t xml:space="preserve"> of Data and Analytics (AP - Standard Scale) will lead the GRAI’s data and analytics team and will be responsible for the organisations overall data architecture and data strategies.</w:t>
      </w:r>
    </w:p>
    <w:p w14:paraId="32103F15" w14:textId="057E3B73" w:rsidR="00E246D0" w:rsidRPr="00875265" w:rsidRDefault="00E246D0" w:rsidP="00CF0939">
      <w:pPr>
        <w:pStyle w:val="ListParagraph"/>
        <w:numPr>
          <w:ilvl w:val="0"/>
          <w:numId w:val="22"/>
        </w:numPr>
        <w:autoSpaceDE w:val="0"/>
        <w:autoSpaceDN w:val="0"/>
        <w:adjustRightInd w:val="0"/>
        <w:spacing w:after="0"/>
        <w:jc w:val="both"/>
        <w:rPr>
          <w:rFonts w:cstheme="minorHAnsi"/>
        </w:rPr>
      </w:pPr>
      <w:r w:rsidRPr="00D317A1">
        <w:rPr>
          <w:rFonts w:cstheme="minorHAnsi"/>
        </w:rPr>
        <w:t>From outreach to other Gambling Regulators, we know that Data Analytics is now absolutely essential to the effective monitoring and inv</w:t>
      </w:r>
      <w:r w:rsidRPr="00875265">
        <w:rPr>
          <w:rFonts w:cstheme="minorHAnsi"/>
        </w:rPr>
        <w:t>estigation of online operators.</w:t>
      </w:r>
    </w:p>
    <w:p w14:paraId="3450CD7D" w14:textId="77777777" w:rsidR="00E246D0" w:rsidRPr="00D317A1" w:rsidRDefault="00E246D0" w:rsidP="00CF0939">
      <w:pPr>
        <w:pStyle w:val="ListParagraph"/>
        <w:numPr>
          <w:ilvl w:val="0"/>
          <w:numId w:val="22"/>
        </w:numPr>
        <w:autoSpaceDE w:val="0"/>
        <w:autoSpaceDN w:val="0"/>
        <w:adjustRightInd w:val="0"/>
        <w:spacing w:after="0"/>
        <w:jc w:val="both"/>
        <w:rPr>
          <w:rFonts w:cstheme="minorHAnsi"/>
        </w:rPr>
      </w:pPr>
      <w:r w:rsidRPr="00D317A1">
        <w:rPr>
          <w:rFonts w:cstheme="minorHAnsi"/>
        </w:rPr>
        <w:t xml:space="preserve">In addition to effective and robust compliance, GRAI will also be responsible for the National Gambler Exclusion Scheme, a database containing highly sensitive personal information. </w:t>
      </w:r>
    </w:p>
    <w:p w14:paraId="1AE80B7B" w14:textId="77777777" w:rsidR="00E246D0" w:rsidRDefault="00E246D0" w:rsidP="00E246D0">
      <w:pPr>
        <w:autoSpaceDE w:val="0"/>
        <w:autoSpaceDN w:val="0"/>
        <w:adjustRightInd w:val="0"/>
        <w:jc w:val="both"/>
        <w:rPr>
          <w:rFonts w:cstheme="minorHAnsi"/>
        </w:rPr>
      </w:pPr>
    </w:p>
    <w:p w14:paraId="6C8FEB58" w14:textId="4C347D81" w:rsidR="00E246D0" w:rsidRPr="00AB3A5A" w:rsidRDefault="00E246D0" w:rsidP="00E246D0">
      <w:pPr>
        <w:autoSpaceDE w:val="0"/>
        <w:autoSpaceDN w:val="0"/>
        <w:adjustRightInd w:val="0"/>
        <w:spacing w:before="240"/>
        <w:jc w:val="both"/>
        <w:rPr>
          <w:rFonts w:cstheme="minorHAnsi"/>
        </w:rPr>
      </w:pPr>
      <w:r>
        <w:rPr>
          <w:rFonts w:cstheme="minorHAnsi"/>
        </w:rPr>
        <w:lastRenderedPageBreak/>
        <w:t xml:space="preserve">The Assistance Director (Data / Data Analytics) </w:t>
      </w:r>
      <w:r w:rsidRPr="00AB3A5A">
        <w:rPr>
          <w:rFonts w:cstheme="minorHAnsi"/>
        </w:rPr>
        <w:t xml:space="preserve">will provide leadership, advice and practical experience in delivering data management and data analytics </w:t>
      </w:r>
      <w:r w:rsidR="0055110A">
        <w:rPr>
          <w:rFonts w:cstheme="minorHAnsi"/>
        </w:rPr>
        <w:t xml:space="preserve">strategy, </w:t>
      </w:r>
      <w:r w:rsidRPr="00AB3A5A">
        <w:rPr>
          <w:rFonts w:cstheme="minorHAnsi"/>
        </w:rPr>
        <w:t>projects and solutions. They will be responsible for supporting a data driven culture and will apply various techniques and technologies to improve service delivery and enhance decision making and insights for the GRAI.</w:t>
      </w:r>
      <w:r>
        <w:rPr>
          <w:rFonts w:cstheme="minorHAnsi"/>
        </w:rPr>
        <w:t xml:space="preserve"> </w:t>
      </w:r>
      <w:r w:rsidRPr="00AB3A5A">
        <w:rPr>
          <w:rFonts w:cstheme="minorHAnsi"/>
        </w:rPr>
        <w:t>They will be charged with implementing new Data Warehousing and Analytical solutions, ranging from enhanced descriptive and diagnostic analytics, through to predictive and prescriptive analytics.</w:t>
      </w:r>
    </w:p>
    <w:p w14:paraId="05234AF3" w14:textId="669BD633" w:rsidR="00E246D0" w:rsidRDefault="00E246D0" w:rsidP="00E246D0">
      <w:pPr>
        <w:autoSpaceDE w:val="0"/>
        <w:autoSpaceDN w:val="0"/>
        <w:adjustRightInd w:val="0"/>
        <w:spacing w:before="240"/>
        <w:jc w:val="both"/>
        <w:rPr>
          <w:rFonts w:cstheme="minorHAnsi"/>
        </w:rPr>
      </w:pPr>
      <w:r w:rsidRPr="00AB3A5A">
        <w:rPr>
          <w:rFonts w:cstheme="minorHAnsi"/>
        </w:rPr>
        <w:t xml:space="preserve">The candidate should bring a range of industry experience to the GRAI, with the opportunity to influence the design, architecture and development of the GRAI </w:t>
      </w:r>
      <w:r w:rsidR="0055110A">
        <w:rPr>
          <w:rFonts w:cstheme="minorHAnsi"/>
        </w:rPr>
        <w:t>Data Analytics</w:t>
      </w:r>
      <w:r w:rsidR="0055110A" w:rsidRPr="00AB3A5A">
        <w:rPr>
          <w:rFonts w:cstheme="minorHAnsi"/>
        </w:rPr>
        <w:t xml:space="preserve"> </w:t>
      </w:r>
      <w:r w:rsidRPr="00AB3A5A">
        <w:rPr>
          <w:rFonts w:cstheme="minorHAnsi"/>
        </w:rPr>
        <w:t>implementation program. The modern solution</w:t>
      </w:r>
      <w:r>
        <w:rPr>
          <w:rFonts w:cstheme="minorHAnsi"/>
        </w:rPr>
        <w:t xml:space="preserve"> </w:t>
      </w:r>
      <w:r w:rsidRPr="00AB3A5A">
        <w:rPr>
          <w:rFonts w:cstheme="minorHAnsi"/>
        </w:rPr>
        <w:t>be</w:t>
      </w:r>
      <w:r w:rsidR="00B225F5">
        <w:rPr>
          <w:rFonts w:cstheme="minorHAnsi"/>
        </w:rPr>
        <w:t>ing</w:t>
      </w:r>
      <w:r w:rsidRPr="00AB3A5A">
        <w:rPr>
          <w:rFonts w:cstheme="minorHAnsi"/>
        </w:rPr>
        <w:t xml:space="preserve"> implemented will be based on cloud architecture.</w:t>
      </w:r>
      <w:r>
        <w:rPr>
          <w:rFonts w:cstheme="minorHAnsi"/>
        </w:rPr>
        <w:t xml:space="preserve"> </w:t>
      </w:r>
      <w:r w:rsidRPr="00AB3A5A">
        <w:rPr>
          <w:rFonts w:cstheme="minorHAnsi"/>
        </w:rPr>
        <w:t>The role will focus on fostering innovation and propelling the GRAI’s digital initiatives through the incorporation of cutting-edge technologies and industry best practices.</w:t>
      </w:r>
      <w:r>
        <w:rPr>
          <w:rFonts w:cstheme="minorHAnsi"/>
        </w:rPr>
        <w:t xml:space="preserve"> </w:t>
      </w:r>
      <w:r w:rsidRPr="00AB3A5A">
        <w:rPr>
          <w:rFonts w:cstheme="minorHAnsi"/>
        </w:rPr>
        <w:t>The role will take full ownership over the GRAI data related strategic decisions and collaborate with other senior leaders in maximising value from data assets. The role will involve interactions across the GRAI organisation and its service partners.</w:t>
      </w:r>
    </w:p>
    <w:p w14:paraId="35FEF590" w14:textId="77777777" w:rsidR="00E246D0" w:rsidRDefault="00E246D0" w:rsidP="00E246D0">
      <w:pPr>
        <w:autoSpaceDE w:val="0"/>
        <w:autoSpaceDN w:val="0"/>
        <w:adjustRightInd w:val="0"/>
        <w:jc w:val="both"/>
        <w:rPr>
          <w:rFonts w:cstheme="minorHAnsi"/>
        </w:rPr>
      </w:pPr>
    </w:p>
    <w:p w14:paraId="2E0523BD" w14:textId="77777777" w:rsidR="00172D2D" w:rsidRDefault="00172D2D" w:rsidP="00816320">
      <w:pPr>
        <w:pStyle w:val="Heading3"/>
      </w:pPr>
      <w:r w:rsidRPr="00801363">
        <w:t xml:space="preserve">Key </w:t>
      </w:r>
      <w:r>
        <w:t>Responsibilities</w:t>
      </w:r>
      <w:r w:rsidRPr="00801363">
        <w:t>:</w:t>
      </w:r>
      <w:r>
        <w:t xml:space="preserve"> </w:t>
      </w:r>
    </w:p>
    <w:p w14:paraId="11CB20EC" w14:textId="03755E17" w:rsidR="0055110A" w:rsidRPr="00B225F5" w:rsidRDefault="0055110A" w:rsidP="00CF0939">
      <w:pPr>
        <w:pStyle w:val="ListParagraph"/>
        <w:numPr>
          <w:ilvl w:val="0"/>
          <w:numId w:val="23"/>
        </w:numPr>
        <w:autoSpaceDE w:val="0"/>
        <w:autoSpaceDN w:val="0"/>
        <w:adjustRightInd w:val="0"/>
        <w:spacing w:after="0"/>
        <w:jc w:val="both"/>
        <w:rPr>
          <w:rFonts w:cstheme="minorHAnsi"/>
        </w:rPr>
      </w:pPr>
      <w:r w:rsidRPr="00E246D0">
        <w:rPr>
          <w:rFonts w:cstheme="minorHAnsi"/>
        </w:rPr>
        <w:t>Setting and driving a data strategy for the organisation</w:t>
      </w:r>
    </w:p>
    <w:p w14:paraId="73CA4210" w14:textId="3B7EFD60" w:rsidR="00E246D0" w:rsidRPr="00E246D0" w:rsidRDefault="00E246D0" w:rsidP="00CF0939">
      <w:pPr>
        <w:pStyle w:val="ListParagraph"/>
        <w:numPr>
          <w:ilvl w:val="0"/>
          <w:numId w:val="23"/>
        </w:numPr>
        <w:autoSpaceDE w:val="0"/>
        <w:autoSpaceDN w:val="0"/>
        <w:adjustRightInd w:val="0"/>
        <w:spacing w:after="0"/>
        <w:jc w:val="both"/>
        <w:rPr>
          <w:rFonts w:cstheme="minorHAnsi"/>
        </w:rPr>
      </w:pPr>
      <w:r w:rsidRPr="00E246D0">
        <w:rPr>
          <w:rFonts w:cstheme="minorHAnsi"/>
        </w:rPr>
        <w:t>Leading data projects in the organisations</w:t>
      </w:r>
    </w:p>
    <w:p w14:paraId="341D6218" w14:textId="77777777" w:rsidR="00E246D0" w:rsidRPr="00E246D0" w:rsidRDefault="00E246D0" w:rsidP="00CF0939">
      <w:pPr>
        <w:pStyle w:val="ListParagraph"/>
        <w:numPr>
          <w:ilvl w:val="0"/>
          <w:numId w:val="23"/>
        </w:numPr>
        <w:autoSpaceDE w:val="0"/>
        <w:autoSpaceDN w:val="0"/>
        <w:adjustRightInd w:val="0"/>
        <w:spacing w:after="0"/>
        <w:jc w:val="both"/>
        <w:rPr>
          <w:rFonts w:cstheme="minorHAnsi"/>
        </w:rPr>
      </w:pPr>
      <w:r w:rsidRPr="00E246D0">
        <w:rPr>
          <w:rFonts w:cstheme="minorHAnsi"/>
        </w:rPr>
        <w:t>Facilitating internal and external data sharing and collaboration</w:t>
      </w:r>
    </w:p>
    <w:p w14:paraId="664901FE" w14:textId="77777777" w:rsidR="00E246D0" w:rsidRPr="00E246D0" w:rsidRDefault="00E246D0" w:rsidP="00CF0939">
      <w:pPr>
        <w:pStyle w:val="ListParagraph"/>
        <w:numPr>
          <w:ilvl w:val="0"/>
          <w:numId w:val="23"/>
        </w:numPr>
        <w:autoSpaceDE w:val="0"/>
        <w:autoSpaceDN w:val="0"/>
        <w:adjustRightInd w:val="0"/>
        <w:spacing w:after="0"/>
        <w:jc w:val="both"/>
        <w:rPr>
          <w:rFonts w:cstheme="minorHAnsi"/>
        </w:rPr>
      </w:pPr>
      <w:r w:rsidRPr="00E246D0">
        <w:rPr>
          <w:rFonts w:cstheme="minorHAnsi"/>
        </w:rPr>
        <w:t>Setting and driving data management standards for the organisation</w:t>
      </w:r>
    </w:p>
    <w:p w14:paraId="19DE4DDC" w14:textId="58DA7FFE" w:rsidR="00E246D0" w:rsidRPr="00E246D0" w:rsidRDefault="00E246D0" w:rsidP="00CF0939">
      <w:pPr>
        <w:pStyle w:val="ListParagraph"/>
        <w:numPr>
          <w:ilvl w:val="0"/>
          <w:numId w:val="23"/>
        </w:numPr>
        <w:autoSpaceDE w:val="0"/>
        <w:autoSpaceDN w:val="0"/>
        <w:adjustRightInd w:val="0"/>
        <w:spacing w:after="0"/>
        <w:jc w:val="both"/>
        <w:rPr>
          <w:rFonts w:cstheme="minorHAnsi"/>
        </w:rPr>
      </w:pPr>
      <w:r w:rsidRPr="00E246D0">
        <w:rPr>
          <w:rFonts w:cstheme="minorHAnsi"/>
        </w:rPr>
        <w:t>Supporting general data and information governance initiatives in the organisation, as relevant to compliance with regulatory requirements and general emerging best practice in the sector</w:t>
      </w:r>
      <w:r w:rsidR="0055110A">
        <w:rPr>
          <w:rFonts w:cstheme="minorHAnsi"/>
        </w:rPr>
        <w:t xml:space="preserve"> and competency area</w:t>
      </w:r>
    </w:p>
    <w:p w14:paraId="005DA992" w14:textId="77777777" w:rsidR="00E246D0" w:rsidRPr="00E246D0" w:rsidRDefault="00E246D0" w:rsidP="00CF0939">
      <w:pPr>
        <w:pStyle w:val="ListParagraph"/>
        <w:numPr>
          <w:ilvl w:val="0"/>
          <w:numId w:val="23"/>
        </w:numPr>
        <w:autoSpaceDE w:val="0"/>
        <w:autoSpaceDN w:val="0"/>
        <w:adjustRightInd w:val="0"/>
        <w:spacing w:after="0"/>
        <w:jc w:val="both"/>
        <w:rPr>
          <w:rFonts w:cstheme="minorHAnsi"/>
        </w:rPr>
      </w:pPr>
      <w:r w:rsidRPr="00E246D0">
        <w:rPr>
          <w:rFonts w:cstheme="minorHAnsi"/>
        </w:rPr>
        <w:t>Supporting a progressive culture around data use and its value and strengthening organisation data and analytics quality and competence</w:t>
      </w:r>
    </w:p>
    <w:p w14:paraId="243F05CE" w14:textId="77777777" w:rsidR="00E246D0" w:rsidRPr="00E246D0" w:rsidRDefault="00E246D0" w:rsidP="00CF0939">
      <w:pPr>
        <w:pStyle w:val="ListParagraph"/>
        <w:numPr>
          <w:ilvl w:val="0"/>
          <w:numId w:val="23"/>
        </w:numPr>
        <w:autoSpaceDE w:val="0"/>
        <w:autoSpaceDN w:val="0"/>
        <w:adjustRightInd w:val="0"/>
        <w:spacing w:after="0"/>
        <w:jc w:val="both"/>
        <w:rPr>
          <w:rFonts w:cstheme="minorHAnsi"/>
        </w:rPr>
      </w:pPr>
      <w:r w:rsidRPr="00E246D0">
        <w:rPr>
          <w:rFonts w:cstheme="minorHAnsi"/>
        </w:rPr>
        <w:t>Developing and implementing a data management and analytics strategy, assisting the GRAI in achieving its strategic objectives and meeting the needs of internal and external stakeholders</w:t>
      </w:r>
    </w:p>
    <w:p w14:paraId="20CE796B" w14:textId="77777777" w:rsidR="00E246D0" w:rsidRPr="00E246D0" w:rsidRDefault="00E246D0" w:rsidP="00CF0939">
      <w:pPr>
        <w:pStyle w:val="ListParagraph"/>
        <w:numPr>
          <w:ilvl w:val="0"/>
          <w:numId w:val="23"/>
        </w:numPr>
        <w:autoSpaceDE w:val="0"/>
        <w:autoSpaceDN w:val="0"/>
        <w:adjustRightInd w:val="0"/>
        <w:spacing w:after="0"/>
        <w:jc w:val="both"/>
        <w:rPr>
          <w:rFonts w:cstheme="minorHAnsi"/>
        </w:rPr>
      </w:pPr>
      <w:r w:rsidRPr="00E246D0">
        <w:rPr>
          <w:rFonts w:cstheme="minorHAnsi"/>
        </w:rPr>
        <w:t>Building the organisations data sharing capabilities, both internally and externally</w:t>
      </w:r>
    </w:p>
    <w:p w14:paraId="2C14CDF9" w14:textId="77777777" w:rsidR="00E246D0" w:rsidRPr="00E246D0" w:rsidRDefault="00E246D0" w:rsidP="00CF0939">
      <w:pPr>
        <w:pStyle w:val="ListParagraph"/>
        <w:numPr>
          <w:ilvl w:val="0"/>
          <w:numId w:val="24"/>
        </w:numPr>
        <w:autoSpaceDE w:val="0"/>
        <w:autoSpaceDN w:val="0"/>
        <w:adjustRightInd w:val="0"/>
        <w:spacing w:after="0"/>
        <w:jc w:val="both"/>
        <w:rPr>
          <w:rFonts w:cstheme="minorHAnsi"/>
        </w:rPr>
      </w:pPr>
      <w:r w:rsidRPr="00E246D0">
        <w:rPr>
          <w:rFonts w:cstheme="minorHAnsi"/>
        </w:rPr>
        <w:t>Developing and managing data governance and associated standards in the GRAI in partnership with relevant stakeholders</w:t>
      </w:r>
    </w:p>
    <w:p w14:paraId="352E839A" w14:textId="52DF7C00" w:rsidR="00E246D0" w:rsidRPr="00E246D0" w:rsidRDefault="00E246D0" w:rsidP="00CF0939">
      <w:pPr>
        <w:pStyle w:val="ListParagraph"/>
        <w:numPr>
          <w:ilvl w:val="0"/>
          <w:numId w:val="24"/>
        </w:numPr>
        <w:autoSpaceDE w:val="0"/>
        <w:autoSpaceDN w:val="0"/>
        <w:adjustRightInd w:val="0"/>
        <w:spacing w:after="0"/>
        <w:jc w:val="both"/>
        <w:rPr>
          <w:rFonts w:cstheme="minorHAnsi"/>
        </w:rPr>
      </w:pPr>
      <w:r w:rsidRPr="00E246D0">
        <w:rPr>
          <w:rFonts w:cstheme="minorHAnsi"/>
        </w:rPr>
        <w:t>Ensur</w:t>
      </w:r>
      <w:r w:rsidR="00B225F5">
        <w:rPr>
          <w:rFonts w:cstheme="minorHAnsi"/>
        </w:rPr>
        <w:t>ing</w:t>
      </w:r>
      <w:r w:rsidRPr="00E246D0">
        <w:rPr>
          <w:rFonts w:cstheme="minorHAnsi"/>
        </w:rPr>
        <w:t xml:space="preserve"> that quality data is captured by the GRAI, addressing data quality issues and data gaps being a priority</w:t>
      </w:r>
    </w:p>
    <w:p w14:paraId="547B82FC" w14:textId="62A4F2CD" w:rsidR="00E246D0" w:rsidRPr="00E246D0" w:rsidRDefault="00E246D0" w:rsidP="00CF0939">
      <w:pPr>
        <w:pStyle w:val="ListParagraph"/>
        <w:numPr>
          <w:ilvl w:val="0"/>
          <w:numId w:val="24"/>
        </w:numPr>
        <w:autoSpaceDE w:val="0"/>
        <w:autoSpaceDN w:val="0"/>
        <w:adjustRightInd w:val="0"/>
        <w:spacing w:after="0"/>
        <w:jc w:val="both"/>
        <w:rPr>
          <w:rFonts w:cstheme="minorHAnsi"/>
        </w:rPr>
      </w:pPr>
      <w:r w:rsidRPr="00E246D0">
        <w:rPr>
          <w:rFonts w:cstheme="minorHAnsi"/>
        </w:rPr>
        <w:t xml:space="preserve">Seek to ensure a </w:t>
      </w:r>
      <w:r w:rsidR="009C6364" w:rsidRPr="00E246D0">
        <w:rPr>
          <w:rFonts w:cstheme="minorHAnsi"/>
        </w:rPr>
        <w:t>forward-looking</w:t>
      </w:r>
      <w:r w:rsidRPr="00E246D0">
        <w:rPr>
          <w:rFonts w:cstheme="minorHAnsi"/>
        </w:rPr>
        <w:t xml:space="preserve"> culture, where opportunities to apply data analysis techniques and machine learning / artificial intelligence is a future capability</w:t>
      </w:r>
    </w:p>
    <w:p w14:paraId="215CE7CC" w14:textId="77777777" w:rsidR="00E246D0" w:rsidRPr="00E246D0" w:rsidRDefault="00E246D0" w:rsidP="00CF0939">
      <w:pPr>
        <w:pStyle w:val="ListParagraph"/>
        <w:numPr>
          <w:ilvl w:val="0"/>
          <w:numId w:val="24"/>
        </w:numPr>
        <w:autoSpaceDE w:val="0"/>
        <w:autoSpaceDN w:val="0"/>
        <w:adjustRightInd w:val="0"/>
        <w:spacing w:after="0"/>
        <w:jc w:val="both"/>
        <w:rPr>
          <w:rFonts w:cstheme="minorHAnsi"/>
        </w:rPr>
      </w:pPr>
      <w:r w:rsidRPr="00E246D0">
        <w:rPr>
          <w:rFonts w:cstheme="minorHAnsi"/>
        </w:rPr>
        <w:t>Ensure that data presentation is strong, with suitable visualisation techniques applied as appropriate to business need</w:t>
      </w:r>
    </w:p>
    <w:p w14:paraId="04354651" w14:textId="77777777" w:rsidR="00E246D0" w:rsidRPr="00E246D0" w:rsidRDefault="00E246D0" w:rsidP="00CF0939">
      <w:pPr>
        <w:pStyle w:val="ListParagraph"/>
        <w:numPr>
          <w:ilvl w:val="0"/>
          <w:numId w:val="24"/>
        </w:numPr>
        <w:autoSpaceDE w:val="0"/>
        <w:autoSpaceDN w:val="0"/>
        <w:adjustRightInd w:val="0"/>
        <w:spacing w:after="0"/>
        <w:jc w:val="both"/>
        <w:rPr>
          <w:rFonts w:cstheme="minorHAnsi"/>
        </w:rPr>
      </w:pPr>
      <w:r w:rsidRPr="00E246D0">
        <w:rPr>
          <w:rFonts w:cstheme="minorHAnsi"/>
        </w:rPr>
        <w:t>Ensure suitable data storage solutions are in place, compliant with GRAI data security and data protection policies</w:t>
      </w:r>
    </w:p>
    <w:p w14:paraId="0AD756AA" w14:textId="77777777" w:rsidR="00E246D0" w:rsidRPr="00E246D0" w:rsidRDefault="00E246D0" w:rsidP="00CF0939">
      <w:pPr>
        <w:pStyle w:val="ListParagraph"/>
        <w:numPr>
          <w:ilvl w:val="0"/>
          <w:numId w:val="24"/>
        </w:numPr>
        <w:autoSpaceDE w:val="0"/>
        <w:autoSpaceDN w:val="0"/>
        <w:adjustRightInd w:val="0"/>
        <w:spacing w:after="0"/>
        <w:jc w:val="both"/>
        <w:rPr>
          <w:rFonts w:cstheme="minorHAnsi"/>
        </w:rPr>
      </w:pPr>
      <w:r w:rsidRPr="00E246D0">
        <w:rPr>
          <w:rFonts w:cstheme="minorHAnsi"/>
        </w:rPr>
        <w:t>Work with relevant teams, internal and external, to ensure that organisations data architecture and standards are complied with</w:t>
      </w:r>
    </w:p>
    <w:p w14:paraId="022464F2" w14:textId="46547E51" w:rsidR="00E246D0" w:rsidRPr="00E246D0" w:rsidRDefault="00E246D0" w:rsidP="00CF0939">
      <w:pPr>
        <w:pStyle w:val="ListParagraph"/>
        <w:numPr>
          <w:ilvl w:val="0"/>
          <w:numId w:val="24"/>
        </w:numPr>
        <w:autoSpaceDE w:val="0"/>
        <w:autoSpaceDN w:val="0"/>
        <w:adjustRightInd w:val="0"/>
        <w:spacing w:after="0"/>
        <w:jc w:val="both"/>
        <w:rPr>
          <w:rFonts w:cstheme="minorHAnsi"/>
        </w:rPr>
      </w:pPr>
      <w:r w:rsidRPr="00E246D0">
        <w:rPr>
          <w:rFonts w:cstheme="minorHAnsi"/>
        </w:rPr>
        <w:t>Engage as required with application architecture teams, internal and external, ensuring that suitable compliant strategies are applied to data capture and quality standards</w:t>
      </w:r>
    </w:p>
    <w:p w14:paraId="49413955" w14:textId="327EBEC5" w:rsidR="00E246D0" w:rsidRPr="00E246D0" w:rsidRDefault="00E246D0" w:rsidP="00CF0939">
      <w:pPr>
        <w:pStyle w:val="ListParagraph"/>
        <w:numPr>
          <w:ilvl w:val="0"/>
          <w:numId w:val="24"/>
        </w:numPr>
        <w:autoSpaceDE w:val="0"/>
        <w:autoSpaceDN w:val="0"/>
        <w:adjustRightInd w:val="0"/>
        <w:spacing w:after="0"/>
        <w:jc w:val="both"/>
        <w:rPr>
          <w:rFonts w:cstheme="minorHAnsi"/>
        </w:rPr>
      </w:pPr>
      <w:r w:rsidRPr="00E246D0">
        <w:rPr>
          <w:rFonts w:cstheme="minorHAnsi"/>
        </w:rPr>
        <w:t>Creating and delivering reports and dashboards that provide actionable insights to decision-makers</w:t>
      </w:r>
    </w:p>
    <w:p w14:paraId="66414C2B" w14:textId="43696122" w:rsidR="00E246D0" w:rsidRPr="00E246D0" w:rsidRDefault="00E246D0" w:rsidP="00CF0939">
      <w:pPr>
        <w:pStyle w:val="ListParagraph"/>
        <w:numPr>
          <w:ilvl w:val="0"/>
          <w:numId w:val="24"/>
        </w:numPr>
        <w:autoSpaceDE w:val="0"/>
        <w:autoSpaceDN w:val="0"/>
        <w:adjustRightInd w:val="0"/>
        <w:spacing w:after="0"/>
        <w:jc w:val="both"/>
        <w:rPr>
          <w:rFonts w:cstheme="minorHAnsi"/>
        </w:rPr>
      </w:pPr>
      <w:r w:rsidRPr="00E246D0">
        <w:rPr>
          <w:rFonts w:cstheme="minorHAnsi"/>
        </w:rPr>
        <w:t>Develop and support end-to-end business application solutions, or infrastructure and operational solutions, across a broad set of leading technologies including reporting, interfacing and business intelligence solutions</w:t>
      </w:r>
    </w:p>
    <w:p w14:paraId="7213F9BD" w14:textId="3CC03FD3" w:rsidR="00E246D0" w:rsidRPr="00E246D0" w:rsidRDefault="00E246D0" w:rsidP="00CF0939">
      <w:pPr>
        <w:pStyle w:val="NormalWeb"/>
        <w:numPr>
          <w:ilvl w:val="0"/>
          <w:numId w:val="25"/>
        </w:numPr>
        <w:spacing w:before="0" w:beforeAutospacing="0"/>
        <w:jc w:val="both"/>
        <w:rPr>
          <w:rFonts w:asciiTheme="minorHAnsi" w:hAnsiTheme="minorHAnsi" w:cstheme="minorHAnsi"/>
          <w:color w:val="000000"/>
          <w:sz w:val="22"/>
          <w:szCs w:val="22"/>
        </w:rPr>
      </w:pPr>
      <w:r w:rsidRPr="00E246D0">
        <w:rPr>
          <w:rFonts w:asciiTheme="minorHAnsi" w:hAnsiTheme="minorHAnsi" w:cstheme="minorHAnsi"/>
          <w:color w:val="000000"/>
          <w:sz w:val="22"/>
          <w:szCs w:val="22"/>
        </w:rPr>
        <w:t>Promote the effective use of ICT to support the business of the organisation</w:t>
      </w:r>
    </w:p>
    <w:p w14:paraId="0360CBFD" w14:textId="365D5FC3" w:rsidR="00E246D0" w:rsidRPr="00E246D0" w:rsidRDefault="00E246D0" w:rsidP="00CF0939">
      <w:pPr>
        <w:pStyle w:val="NormalWeb"/>
        <w:numPr>
          <w:ilvl w:val="0"/>
          <w:numId w:val="25"/>
        </w:numPr>
        <w:jc w:val="both"/>
        <w:rPr>
          <w:rFonts w:asciiTheme="minorHAnsi" w:hAnsiTheme="minorHAnsi" w:cstheme="minorHAnsi"/>
          <w:color w:val="000000"/>
          <w:sz w:val="22"/>
          <w:szCs w:val="22"/>
        </w:rPr>
      </w:pPr>
      <w:r w:rsidRPr="00E246D0">
        <w:rPr>
          <w:rFonts w:asciiTheme="minorHAnsi" w:hAnsiTheme="minorHAnsi" w:cstheme="minorHAnsi"/>
          <w:color w:val="000000"/>
          <w:sz w:val="22"/>
          <w:szCs w:val="22"/>
        </w:rPr>
        <w:lastRenderedPageBreak/>
        <w:t>Demonstrate and maintain a broad knowledge of technology solutions, current trends and techniques and proactively pursue new technology developments</w:t>
      </w:r>
    </w:p>
    <w:p w14:paraId="337E53FF" w14:textId="372F9B13" w:rsidR="00E246D0" w:rsidRPr="00E246D0" w:rsidRDefault="00E246D0" w:rsidP="00CF0939">
      <w:pPr>
        <w:pStyle w:val="NormalWeb"/>
        <w:numPr>
          <w:ilvl w:val="0"/>
          <w:numId w:val="25"/>
        </w:numPr>
        <w:jc w:val="both"/>
        <w:rPr>
          <w:rFonts w:asciiTheme="minorHAnsi" w:hAnsiTheme="minorHAnsi" w:cstheme="minorHAnsi"/>
          <w:color w:val="000000"/>
          <w:sz w:val="22"/>
          <w:szCs w:val="22"/>
        </w:rPr>
      </w:pPr>
      <w:r w:rsidRPr="00E246D0">
        <w:rPr>
          <w:rFonts w:asciiTheme="minorHAnsi" w:hAnsiTheme="minorHAnsi" w:cstheme="minorHAnsi"/>
          <w:color w:val="000000"/>
          <w:sz w:val="22"/>
          <w:szCs w:val="22"/>
        </w:rPr>
        <w:t>Take responsibility for ensuring issues are resolved or escalated to the proper resources to resolve in a timely manner with minimum disruption to the operational areas</w:t>
      </w:r>
    </w:p>
    <w:p w14:paraId="10692220" w14:textId="385CFC92" w:rsidR="00E246D0" w:rsidRPr="00E246D0" w:rsidRDefault="00E246D0" w:rsidP="00CF0939">
      <w:pPr>
        <w:pStyle w:val="NormalWeb"/>
        <w:numPr>
          <w:ilvl w:val="0"/>
          <w:numId w:val="25"/>
        </w:numPr>
        <w:jc w:val="both"/>
        <w:rPr>
          <w:rFonts w:asciiTheme="minorHAnsi" w:hAnsiTheme="minorHAnsi" w:cstheme="minorHAnsi"/>
          <w:color w:val="000000"/>
          <w:sz w:val="22"/>
          <w:szCs w:val="22"/>
        </w:rPr>
      </w:pPr>
      <w:r w:rsidRPr="00E246D0">
        <w:rPr>
          <w:rFonts w:asciiTheme="minorHAnsi" w:hAnsiTheme="minorHAnsi" w:cstheme="minorHAnsi"/>
          <w:color w:val="000000"/>
          <w:sz w:val="22"/>
          <w:szCs w:val="22"/>
        </w:rPr>
        <w:t>Critically evaluate and analyse business information, translating business requirements into design options that are (i) cost effective (ii) efficient (iii) sustainable and reusable, (iv) comply with standards and (v) enhance business processes</w:t>
      </w:r>
    </w:p>
    <w:p w14:paraId="2C4ED9DA" w14:textId="6252509E" w:rsidR="00E246D0" w:rsidRPr="00E246D0" w:rsidRDefault="00E246D0" w:rsidP="00CF0939">
      <w:pPr>
        <w:pStyle w:val="NormalWeb"/>
        <w:numPr>
          <w:ilvl w:val="0"/>
          <w:numId w:val="25"/>
        </w:numPr>
        <w:jc w:val="both"/>
        <w:rPr>
          <w:rFonts w:asciiTheme="minorHAnsi" w:hAnsiTheme="minorHAnsi" w:cstheme="minorHAnsi"/>
          <w:color w:val="000000"/>
          <w:sz w:val="22"/>
          <w:szCs w:val="22"/>
        </w:rPr>
      </w:pPr>
      <w:r w:rsidRPr="00E246D0">
        <w:rPr>
          <w:rFonts w:asciiTheme="minorHAnsi" w:hAnsiTheme="minorHAnsi" w:cstheme="minorHAnsi"/>
          <w:color w:val="000000"/>
          <w:sz w:val="22"/>
          <w:szCs w:val="22"/>
        </w:rPr>
        <w:t>Ensure that relevant ICT-related standards, policies and procedures are adhered to and built upon</w:t>
      </w:r>
    </w:p>
    <w:p w14:paraId="68084AD2" w14:textId="0AEBA69A" w:rsidR="00E246D0" w:rsidRPr="00E246D0" w:rsidRDefault="00E246D0" w:rsidP="00CF0939">
      <w:pPr>
        <w:pStyle w:val="NormalWeb"/>
        <w:numPr>
          <w:ilvl w:val="0"/>
          <w:numId w:val="25"/>
        </w:numPr>
        <w:jc w:val="both"/>
        <w:rPr>
          <w:rFonts w:asciiTheme="minorHAnsi" w:hAnsiTheme="minorHAnsi" w:cstheme="minorHAnsi"/>
          <w:color w:val="000000"/>
          <w:sz w:val="22"/>
          <w:szCs w:val="22"/>
        </w:rPr>
      </w:pPr>
      <w:r w:rsidRPr="00E246D0">
        <w:rPr>
          <w:rFonts w:asciiTheme="minorHAnsi" w:hAnsiTheme="minorHAnsi" w:cstheme="minorHAnsi"/>
          <w:color w:val="000000"/>
          <w:sz w:val="22"/>
          <w:szCs w:val="22"/>
        </w:rPr>
        <w:t>Participate in the development and implementation of relevant ICT-related standards, policies and procedures as required</w:t>
      </w:r>
    </w:p>
    <w:p w14:paraId="212B5732" w14:textId="0D631653" w:rsidR="00E246D0" w:rsidRPr="00E246D0" w:rsidRDefault="00E246D0" w:rsidP="00CF0939">
      <w:pPr>
        <w:pStyle w:val="NormalWeb"/>
        <w:numPr>
          <w:ilvl w:val="0"/>
          <w:numId w:val="25"/>
        </w:numPr>
        <w:jc w:val="both"/>
        <w:rPr>
          <w:rFonts w:asciiTheme="minorHAnsi" w:hAnsiTheme="minorHAnsi" w:cstheme="minorHAnsi"/>
          <w:color w:val="000000"/>
          <w:sz w:val="22"/>
          <w:szCs w:val="22"/>
        </w:rPr>
      </w:pPr>
      <w:r w:rsidRPr="00E246D0">
        <w:rPr>
          <w:rFonts w:asciiTheme="minorHAnsi" w:hAnsiTheme="minorHAnsi" w:cstheme="minorHAnsi"/>
          <w:color w:val="000000"/>
          <w:sz w:val="22"/>
          <w:szCs w:val="22"/>
        </w:rPr>
        <w:t>Create and maintain comprehensive technical documentation</w:t>
      </w:r>
    </w:p>
    <w:p w14:paraId="68956C9D" w14:textId="59753205" w:rsidR="00E246D0" w:rsidRPr="00E246D0" w:rsidRDefault="00E246D0" w:rsidP="00CF0939">
      <w:pPr>
        <w:pStyle w:val="NormalWeb"/>
        <w:numPr>
          <w:ilvl w:val="0"/>
          <w:numId w:val="25"/>
        </w:numPr>
        <w:jc w:val="both"/>
        <w:rPr>
          <w:rFonts w:asciiTheme="minorHAnsi" w:hAnsiTheme="minorHAnsi" w:cstheme="minorHAnsi"/>
          <w:color w:val="000000"/>
          <w:sz w:val="22"/>
          <w:szCs w:val="22"/>
        </w:rPr>
      </w:pPr>
      <w:r w:rsidRPr="00E246D0">
        <w:rPr>
          <w:rFonts w:asciiTheme="minorHAnsi" w:hAnsiTheme="minorHAnsi" w:cstheme="minorHAnsi"/>
          <w:color w:val="000000"/>
          <w:sz w:val="22"/>
          <w:szCs w:val="22"/>
        </w:rPr>
        <w:t>Show leadership in ensuring a focus on continuous improvement and quality service</w:t>
      </w:r>
      <w:r>
        <w:rPr>
          <w:rFonts w:asciiTheme="minorHAnsi" w:hAnsiTheme="minorHAnsi" w:cstheme="minorHAnsi"/>
          <w:color w:val="000000"/>
          <w:sz w:val="22"/>
          <w:szCs w:val="22"/>
        </w:rPr>
        <w:t xml:space="preserve"> d</w:t>
      </w:r>
      <w:r w:rsidRPr="00E246D0">
        <w:rPr>
          <w:rFonts w:asciiTheme="minorHAnsi" w:hAnsiTheme="minorHAnsi" w:cstheme="minorHAnsi"/>
          <w:color w:val="000000"/>
          <w:sz w:val="22"/>
          <w:szCs w:val="22"/>
        </w:rPr>
        <w:t>elivery.</w:t>
      </w:r>
    </w:p>
    <w:p w14:paraId="4774A724" w14:textId="2D5C205B" w:rsidR="00E246D0" w:rsidRPr="00E246D0" w:rsidRDefault="00E246D0" w:rsidP="00CF0939">
      <w:pPr>
        <w:pStyle w:val="NormalWeb"/>
        <w:numPr>
          <w:ilvl w:val="0"/>
          <w:numId w:val="25"/>
        </w:numPr>
        <w:jc w:val="both"/>
        <w:rPr>
          <w:rFonts w:asciiTheme="minorHAnsi" w:hAnsiTheme="minorHAnsi" w:cstheme="minorHAnsi"/>
          <w:color w:val="000000"/>
          <w:sz w:val="22"/>
          <w:szCs w:val="22"/>
        </w:rPr>
      </w:pPr>
      <w:r w:rsidRPr="00E246D0">
        <w:rPr>
          <w:rFonts w:asciiTheme="minorHAnsi" w:hAnsiTheme="minorHAnsi" w:cstheme="minorHAnsi"/>
          <w:color w:val="000000"/>
          <w:sz w:val="22"/>
          <w:szCs w:val="22"/>
        </w:rPr>
        <w:t>Manage issues and risks and drive progress to ensure project timelines are met</w:t>
      </w:r>
    </w:p>
    <w:p w14:paraId="613CDD54" w14:textId="6170C924" w:rsidR="00E246D0" w:rsidRPr="00E246D0" w:rsidRDefault="00E246D0" w:rsidP="00CF0939">
      <w:pPr>
        <w:pStyle w:val="NormalWeb"/>
        <w:numPr>
          <w:ilvl w:val="0"/>
          <w:numId w:val="25"/>
        </w:numPr>
        <w:jc w:val="both"/>
        <w:rPr>
          <w:rFonts w:asciiTheme="minorHAnsi" w:hAnsiTheme="minorHAnsi" w:cstheme="minorHAnsi"/>
          <w:color w:val="000000"/>
          <w:sz w:val="22"/>
          <w:szCs w:val="22"/>
        </w:rPr>
      </w:pPr>
      <w:r w:rsidRPr="00E246D0">
        <w:rPr>
          <w:rFonts w:asciiTheme="minorHAnsi" w:hAnsiTheme="minorHAnsi" w:cstheme="minorHAnsi"/>
          <w:color w:val="000000"/>
          <w:sz w:val="22"/>
          <w:szCs w:val="22"/>
        </w:rPr>
        <w:t>Work with and support business units to help identify ICT need</w:t>
      </w:r>
    </w:p>
    <w:p w14:paraId="7703C3C4" w14:textId="3EE1584C" w:rsidR="00E246D0" w:rsidRPr="00E246D0" w:rsidRDefault="00E246D0" w:rsidP="00CF0939">
      <w:pPr>
        <w:pStyle w:val="NormalWeb"/>
        <w:numPr>
          <w:ilvl w:val="0"/>
          <w:numId w:val="25"/>
        </w:numPr>
        <w:jc w:val="both"/>
        <w:rPr>
          <w:rFonts w:asciiTheme="minorHAnsi" w:hAnsiTheme="minorHAnsi" w:cstheme="minorHAnsi"/>
          <w:color w:val="000000"/>
          <w:sz w:val="22"/>
          <w:szCs w:val="22"/>
        </w:rPr>
      </w:pPr>
      <w:r w:rsidRPr="00E246D0">
        <w:rPr>
          <w:rFonts w:asciiTheme="minorHAnsi" w:hAnsiTheme="minorHAnsi" w:cstheme="minorHAnsi"/>
          <w:color w:val="000000"/>
          <w:sz w:val="22"/>
          <w:szCs w:val="22"/>
        </w:rPr>
        <w:t>Explain complex technical information to a non-technical audience</w:t>
      </w:r>
    </w:p>
    <w:p w14:paraId="667A37C1" w14:textId="66053CDD" w:rsidR="00E246D0" w:rsidRPr="00E246D0" w:rsidRDefault="00E246D0" w:rsidP="00CF0939">
      <w:pPr>
        <w:pStyle w:val="NormalWeb"/>
        <w:numPr>
          <w:ilvl w:val="0"/>
          <w:numId w:val="25"/>
        </w:numPr>
        <w:jc w:val="both"/>
        <w:rPr>
          <w:rFonts w:asciiTheme="minorHAnsi" w:hAnsiTheme="minorHAnsi" w:cstheme="minorHAnsi"/>
          <w:color w:val="000000"/>
          <w:sz w:val="22"/>
          <w:szCs w:val="22"/>
        </w:rPr>
      </w:pPr>
      <w:r w:rsidRPr="00E246D0">
        <w:rPr>
          <w:rFonts w:asciiTheme="minorHAnsi" w:hAnsiTheme="minorHAnsi" w:cstheme="minorHAnsi"/>
          <w:color w:val="000000"/>
          <w:sz w:val="22"/>
          <w:szCs w:val="22"/>
        </w:rPr>
        <w:t>Work within, and across, Departments and functions as may be required to deliver on projects which have a cross functional relevance</w:t>
      </w:r>
    </w:p>
    <w:p w14:paraId="79B9C332" w14:textId="71FCE1A5" w:rsidR="00E246D0" w:rsidRPr="00E246D0" w:rsidRDefault="00E246D0" w:rsidP="00CF0939">
      <w:pPr>
        <w:pStyle w:val="NormalWeb"/>
        <w:numPr>
          <w:ilvl w:val="0"/>
          <w:numId w:val="25"/>
        </w:numPr>
        <w:jc w:val="both"/>
        <w:rPr>
          <w:rFonts w:asciiTheme="minorHAnsi" w:hAnsiTheme="minorHAnsi" w:cstheme="minorHAnsi"/>
          <w:color w:val="000000"/>
          <w:sz w:val="22"/>
          <w:szCs w:val="22"/>
        </w:rPr>
      </w:pPr>
      <w:r w:rsidRPr="00E246D0">
        <w:rPr>
          <w:rFonts w:asciiTheme="minorHAnsi" w:hAnsiTheme="minorHAnsi" w:cstheme="minorHAnsi"/>
          <w:color w:val="000000"/>
          <w:sz w:val="22"/>
          <w:szCs w:val="22"/>
        </w:rPr>
        <w:t>Develop and undertake such training and development, as may be required to ensure that ICT staff stay up to date with relevant technologies</w:t>
      </w:r>
    </w:p>
    <w:p w14:paraId="66825E6E" w14:textId="0D695E59" w:rsidR="00E246D0" w:rsidRPr="00E246D0" w:rsidRDefault="00E246D0" w:rsidP="00CF0939">
      <w:pPr>
        <w:pStyle w:val="NormalWeb"/>
        <w:numPr>
          <w:ilvl w:val="0"/>
          <w:numId w:val="25"/>
        </w:numPr>
        <w:jc w:val="both"/>
        <w:rPr>
          <w:rFonts w:asciiTheme="minorHAnsi" w:hAnsiTheme="minorHAnsi" w:cstheme="minorHAnsi"/>
          <w:color w:val="000000"/>
          <w:sz w:val="22"/>
          <w:szCs w:val="22"/>
        </w:rPr>
      </w:pPr>
      <w:r w:rsidRPr="00E246D0">
        <w:rPr>
          <w:rFonts w:asciiTheme="minorHAnsi" w:hAnsiTheme="minorHAnsi" w:cstheme="minorHAnsi"/>
          <w:color w:val="000000"/>
          <w:sz w:val="22"/>
          <w:szCs w:val="22"/>
        </w:rPr>
        <w:t>Assist in the procurement of ICT services and products</w:t>
      </w:r>
    </w:p>
    <w:p w14:paraId="058FF062" w14:textId="1E5522EC" w:rsidR="0014073B" w:rsidRPr="00E246D0" w:rsidRDefault="00E246D0" w:rsidP="00CF0939">
      <w:pPr>
        <w:pStyle w:val="NormalWeb"/>
        <w:numPr>
          <w:ilvl w:val="0"/>
          <w:numId w:val="25"/>
        </w:numPr>
        <w:jc w:val="both"/>
        <w:rPr>
          <w:rFonts w:asciiTheme="minorHAnsi" w:hAnsiTheme="minorHAnsi" w:cstheme="minorHAnsi"/>
          <w:color w:val="000000"/>
          <w:sz w:val="22"/>
          <w:szCs w:val="22"/>
        </w:rPr>
      </w:pPr>
      <w:r w:rsidRPr="00E246D0">
        <w:rPr>
          <w:rFonts w:asciiTheme="minorHAnsi" w:hAnsiTheme="minorHAnsi" w:cstheme="minorHAnsi"/>
          <w:color w:val="000000"/>
          <w:sz w:val="22"/>
          <w:szCs w:val="22"/>
        </w:rPr>
        <w:t>Assist in vendor and contract management</w:t>
      </w:r>
    </w:p>
    <w:p w14:paraId="4CC5281D" w14:textId="77777777" w:rsidR="0014073B" w:rsidRPr="00FC2E6E" w:rsidRDefault="0014073B" w:rsidP="0014073B">
      <w:pPr>
        <w:pStyle w:val="ListParagraph"/>
        <w:autoSpaceDE w:val="0"/>
        <w:autoSpaceDN w:val="0"/>
        <w:adjustRightInd w:val="0"/>
        <w:spacing w:after="0"/>
        <w:jc w:val="both"/>
        <w:rPr>
          <w:rFonts w:cstheme="minorHAnsi"/>
        </w:rPr>
      </w:pPr>
    </w:p>
    <w:p w14:paraId="60ADA053" w14:textId="77777777" w:rsidR="009D0ADA" w:rsidRDefault="00600D2D" w:rsidP="009D0ADA">
      <w:pPr>
        <w:spacing w:after="160"/>
        <w:jc w:val="both"/>
        <w:rPr>
          <w:rFonts w:ascii="Calibri" w:hAnsi="Calibri" w:cs="Calibri"/>
          <w:b/>
          <w:bCs/>
        </w:rPr>
      </w:pPr>
      <w:r w:rsidRPr="00433CD7">
        <w:rPr>
          <w:rFonts w:ascii="Calibri" w:hAnsi="Calibri" w:cs="Calibri"/>
          <w:b/>
          <w:bCs/>
        </w:rPr>
        <w:t xml:space="preserve">Candidates should note that the admission to a competition does not imply that the </w:t>
      </w:r>
      <w:r w:rsidR="00EF3949" w:rsidRPr="00433CD7">
        <w:rPr>
          <w:rFonts w:ascii="Calibri" w:hAnsi="Calibri" w:cs="Calibri"/>
          <w:b/>
          <w:bCs/>
        </w:rPr>
        <w:t>GRAI</w:t>
      </w:r>
      <w:r w:rsidRPr="00433CD7">
        <w:rPr>
          <w:rFonts w:ascii="Calibri" w:hAnsi="Calibri" w:cs="Calibri"/>
          <w:b/>
          <w:bCs/>
        </w:rPr>
        <w:t xml:space="preserve"> is satisfied that they fulfil the essential entry requirements. Therefore, the onus is on the candidate to ensure that they meet the essential entry requirements prior to submitting their application.</w:t>
      </w:r>
    </w:p>
    <w:p w14:paraId="50DED07F" w14:textId="41F78A47" w:rsidR="00250F47" w:rsidRDefault="00250F47" w:rsidP="009D0ADA"/>
    <w:p w14:paraId="58551351" w14:textId="77777777" w:rsidR="00D402C6" w:rsidRDefault="00D402C6" w:rsidP="00112B20">
      <w:pPr>
        <w:pStyle w:val="Heading2"/>
      </w:pPr>
      <w:r w:rsidRPr="00433CD7">
        <w:t>E</w:t>
      </w:r>
      <w:r w:rsidR="00A67890">
        <w:t>LIGI</w:t>
      </w:r>
      <w:r w:rsidR="00925758">
        <w:t>BILIT</w:t>
      </w:r>
      <w:r w:rsidRPr="00433CD7">
        <w:t xml:space="preserve">Y REQUIREMENTS </w:t>
      </w:r>
    </w:p>
    <w:p w14:paraId="7F74D768" w14:textId="77777777" w:rsidR="000F5255" w:rsidRPr="00433CD7" w:rsidRDefault="00D402C6" w:rsidP="00112B20">
      <w:pPr>
        <w:pStyle w:val="Heading3"/>
      </w:pPr>
      <w:r w:rsidRPr="00433CD7">
        <w:t>Essential</w:t>
      </w:r>
      <w:r w:rsidR="00105A5E" w:rsidRPr="00433CD7">
        <w:t xml:space="preserve"> Criteria</w:t>
      </w:r>
    </w:p>
    <w:p w14:paraId="41299440" w14:textId="77777777" w:rsidR="00524013" w:rsidRPr="00524013" w:rsidRDefault="00524013" w:rsidP="00CF0939">
      <w:pPr>
        <w:spacing w:after="160"/>
        <w:jc w:val="both"/>
        <w:rPr>
          <w:rFonts w:ascii="Calibri" w:hAnsi="Calibri" w:cs="Calibri"/>
          <w:b/>
          <w:bCs/>
          <w:i/>
          <w:iCs/>
        </w:rPr>
      </w:pPr>
      <w:r w:rsidRPr="00524013">
        <w:rPr>
          <w:rFonts w:ascii="Calibri" w:hAnsi="Calibri" w:cs="Calibri"/>
          <w:b/>
          <w:bCs/>
          <w:i/>
          <w:iCs/>
        </w:rPr>
        <w:t>To be eligible to apply for this role, you must clearly demonstrate in your application form that you meet the following essential criteria:</w:t>
      </w:r>
    </w:p>
    <w:p w14:paraId="37E7186A" w14:textId="77777777" w:rsidR="00CF0939" w:rsidRPr="008D44E7" w:rsidRDefault="00524013" w:rsidP="00CF0939">
      <w:pPr>
        <w:pStyle w:val="ListParagraph"/>
        <w:numPr>
          <w:ilvl w:val="0"/>
          <w:numId w:val="26"/>
        </w:numPr>
        <w:rPr>
          <w:rFonts w:cstheme="minorHAnsi"/>
        </w:rPr>
      </w:pPr>
      <w:r w:rsidRPr="008D44E7">
        <w:rPr>
          <w:rFonts w:cstheme="minorHAnsi"/>
          <w:b/>
          <w:bCs/>
        </w:rPr>
        <w:t>Education</w:t>
      </w:r>
    </w:p>
    <w:p w14:paraId="73292A39" w14:textId="28ED6FCF" w:rsidR="00524013" w:rsidRPr="008D44E7" w:rsidRDefault="00524013" w:rsidP="00CF0939">
      <w:pPr>
        <w:pStyle w:val="ListParagraph"/>
        <w:numPr>
          <w:ilvl w:val="1"/>
          <w:numId w:val="26"/>
        </w:numPr>
        <w:rPr>
          <w:rFonts w:cstheme="minorHAnsi"/>
        </w:rPr>
      </w:pPr>
      <w:r w:rsidRPr="008D44E7">
        <w:rPr>
          <w:rFonts w:cstheme="minorHAnsi"/>
        </w:rPr>
        <w:t xml:space="preserve"> A Bachelor’s degree (minimum NFQ Level 7) in Data science, Data and Data Analytics, Statistics, Computer Science, Business Information Systems, Information Technology, Business Analytics, or a related discipline.</w:t>
      </w:r>
    </w:p>
    <w:p w14:paraId="249676AB" w14:textId="77777777" w:rsidR="00CF0939" w:rsidRPr="008D44E7" w:rsidRDefault="00524013" w:rsidP="00CF0939">
      <w:pPr>
        <w:pStyle w:val="ListParagraph"/>
        <w:numPr>
          <w:ilvl w:val="0"/>
          <w:numId w:val="26"/>
        </w:numPr>
        <w:rPr>
          <w:rFonts w:cstheme="minorHAnsi"/>
        </w:rPr>
      </w:pPr>
      <w:r w:rsidRPr="008D44E7">
        <w:rPr>
          <w:rFonts w:cstheme="minorHAnsi"/>
          <w:b/>
          <w:bCs/>
        </w:rPr>
        <w:t>Experience</w:t>
      </w:r>
    </w:p>
    <w:p w14:paraId="0D45B7C8" w14:textId="5B13E073" w:rsidR="00524013" w:rsidRPr="008D44E7" w:rsidRDefault="00524013" w:rsidP="00CF0939">
      <w:pPr>
        <w:pStyle w:val="ListParagraph"/>
        <w:numPr>
          <w:ilvl w:val="1"/>
          <w:numId w:val="26"/>
        </w:numPr>
        <w:rPr>
          <w:rFonts w:cstheme="minorHAnsi"/>
        </w:rPr>
      </w:pPr>
      <w:r w:rsidRPr="008D44E7">
        <w:rPr>
          <w:rFonts w:cstheme="minorHAnsi"/>
        </w:rPr>
        <w:t>At least five years’ relevant professional experience, including a minimum of three years in a data analytics, business intelligence, or similar role.</w:t>
      </w:r>
    </w:p>
    <w:p w14:paraId="46A83CDC" w14:textId="77777777" w:rsidR="00524013" w:rsidRPr="008D44E7" w:rsidRDefault="00524013" w:rsidP="00CF0939">
      <w:pPr>
        <w:pStyle w:val="ListParagraph"/>
        <w:numPr>
          <w:ilvl w:val="0"/>
          <w:numId w:val="26"/>
        </w:numPr>
        <w:rPr>
          <w:rFonts w:cstheme="minorHAnsi"/>
          <w:b/>
          <w:bCs/>
        </w:rPr>
      </w:pPr>
      <w:r w:rsidRPr="008D44E7">
        <w:rPr>
          <w:rFonts w:cstheme="minorHAnsi"/>
          <w:b/>
          <w:bCs/>
        </w:rPr>
        <w:t>Data Strategy &amp; Governance</w:t>
      </w:r>
    </w:p>
    <w:p w14:paraId="3F33AF85" w14:textId="77777777" w:rsidR="00524013" w:rsidRPr="008D44E7" w:rsidRDefault="00524013" w:rsidP="00CF0939">
      <w:pPr>
        <w:pStyle w:val="ListParagraph"/>
        <w:numPr>
          <w:ilvl w:val="1"/>
          <w:numId w:val="26"/>
        </w:numPr>
        <w:rPr>
          <w:rFonts w:cstheme="minorHAnsi"/>
        </w:rPr>
      </w:pPr>
      <w:r w:rsidRPr="008D44E7">
        <w:rPr>
          <w:rFonts w:cstheme="minorHAnsi"/>
        </w:rPr>
        <w:t>Experience in developing data strategies, platforms, and standards within governance or quality control frameworks.</w:t>
      </w:r>
    </w:p>
    <w:p w14:paraId="3CE154DD" w14:textId="77777777" w:rsidR="00524013" w:rsidRPr="008D44E7" w:rsidRDefault="00524013" w:rsidP="00CF0939">
      <w:pPr>
        <w:pStyle w:val="ListParagraph"/>
        <w:numPr>
          <w:ilvl w:val="1"/>
          <w:numId w:val="26"/>
        </w:numPr>
        <w:rPr>
          <w:rFonts w:cstheme="minorHAnsi"/>
        </w:rPr>
      </w:pPr>
      <w:r w:rsidRPr="008D44E7">
        <w:rPr>
          <w:rFonts w:cstheme="minorHAnsi"/>
        </w:rPr>
        <w:t>Knowledge of data governance, including data quality management, compliance requirements, and data security (particularly for Personally Identifiable Information – PII).</w:t>
      </w:r>
    </w:p>
    <w:p w14:paraId="2B816A11" w14:textId="77777777" w:rsidR="00524013" w:rsidRPr="008D44E7" w:rsidRDefault="00524013" w:rsidP="00CF0939">
      <w:pPr>
        <w:pStyle w:val="ListParagraph"/>
        <w:numPr>
          <w:ilvl w:val="0"/>
          <w:numId w:val="26"/>
        </w:numPr>
        <w:rPr>
          <w:rFonts w:cstheme="minorHAnsi"/>
          <w:b/>
          <w:bCs/>
        </w:rPr>
      </w:pPr>
      <w:r w:rsidRPr="008D44E7">
        <w:rPr>
          <w:rFonts w:cstheme="minorHAnsi"/>
          <w:b/>
          <w:bCs/>
        </w:rPr>
        <w:t>Technical Proficiency</w:t>
      </w:r>
    </w:p>
    <w:p w14:paraId="1ECEE877" w14:textId="77777777" w:rsidR="00524013" w:rsidRPr="008D44E7" w:rsidRDefault="00524013" w:rsidP="00CF0939">
      <w:pPr>
        <w:pStyle w:val="ListParagraph"/>
        <w:numPr>
          <w:ilvl w:val="1"/>
          <w:numId w:val="26"/>
        </w:numPr>
        <w:rPr>
          <w:rFonts w:cstheme="minorHAnsi"/>
        </w:rPr>
      </w:pPr>
      <w:r w:rsidRPr="008D44E7">
        <w:rPr>
          <w:rFonts w:cstheme="minorHAnsi"/>
        </w:rPr>
        <w:t>Proficiency in data analysis and visualisation tools (e.g. SQL, Power BI, Tableau, Python, R).</w:t>
      </w:r>
    </w:p>
    <w:p w14:paraId="02B8F25A" w14:textId="77777777" w:rsidR="00524013" w:rsidRPr="008D44E7" w:rsidRDefault="00524013" w:rsidP="00CF0939">
      <w:pPr>
        <w:pStyle w:val="ListParagraph"/>
        <w:numPr>
          <w:ilvl w:val="1"/>
          <w:numId w:val="26"/>
        </w:numPr>
        <w:rPr>
          <w:rFonts w:cstheme="minorHAnsi"/>
        </w:rPr>
      </w:pPr>
      <w:r w:rsidRPr="008D44E7">
        <w:rPr>
          <w:rFonts w:cstheme="minorHAnsi"/>
        </w:rPr>
        <w:lastRenderedPageBreak/>
        <w:t>Experience delivering reports and dashboards that provide actionable insights for decision-makers.</w:t>
      </w:r>
    </w:p>
    <w:p w14:paraId="0C36275D" w14:textId="77777777" w:rsidR="00524013" w:rsidRPr="008D44E7" w:rsidRDefault="00524013" w:rsidP="00CF0939">
      <w:pPr>
        <w:pStyle w:val="ListParagraph"/>
        <w:numPr>
          <w:ilvl w:val="1"/>
          <w:numId w:val="26"/>
        </w:numPr>
        <w:rPr>
          <w:rFonts w:cstheme="minorHAnsi"/>
        </w:rPr>
      </w:pPr>
      <w:r w:rsidRPr="008D44E7">
        <w:rPr>
          <w:rFonts w:cstheme="minorHAnsi"/>
        </w:rPr>
        <w:t>Experience in data warehousing, ELT process management, and dimensional/tabular modelling.</w:t>
      </w:r>
    </w:p>
    <w:p w14:paraId="1490C4E6" w14:textId="77777777" w:rsidR="00524013" w:rsidRPr="008D44E7" w:rsidRDefault="00524013" w:rsidP="00CF0939">
      <w:pPr>
        <w:pStyle w:val="ListParagraph"/>
        <w:numPr>
          <w:ilvl w:val="0"/>
          <w:numId w:val="26"/>
        </w:numPr>
        <w:rPr>
          <w:rFonts w:cstheme="minorHAnsi"/>
          <w:b/>
          <w:bCs/>
        </w:rPr>
      </w:pPr>
      <w:r w:rsidRPr="008D44E7">
        <w:rPr>
          <w:rFonts w:cstheme="minorHAnsi"/>
          <w:b/>
          <w:bCs/>
        </w:rPr>
        <w:t>Data Architecture &amp; Systems</w:t>
      </w:r>
    </w:p>
    <w:p w14:paraId="10DE792D" w14:textId="77777777" w:rsidR="00524013" w:rsidRPr="008D44E7" w:rsidRDefault="00524013" w:rsidP="00CF0939">
      <w:pPr>
        <w:pStyle w:val="ListParagraph"/>
        <w:numPr>
          <w:ilvl w:val="1"/>
          <w:numId w:val="26"/>
        </w:numPr>
        <w:rPr>
          <w:rFonts w:cstheme="minorHAnsi"/>
        </w:rPr>
      </w:pPr>
      <w:r w:rsidRPr="008D44E7">
        <w:rPr>
          <w:rFonts w:cstheme="minorHAnsi"/>
        </w:rPr>
        <w:t>Advanced knowledge of Data Warehouse design methodologies (e.g. star and snowflake schemas).</w:t>
      </w:r>
    </w:p>
    <w:p w14:paraId="41DB5E78" w14:textId="77777777" w:rsidR="00524013" w:rsidRPr="008D44E7" w:rsidRDefault="00524013" w:rsidP="00CF0939">
      <w:pPr>
        <w:pStyle w:val="ListParagraph"/>
        <w:numPr>
          <w:ilvl w:val="1"/>
          <w:numId w:val="26"/>
        </w:numPr>
        <w:rPr>
          <w:rFonts w:cstheme="minorHAnsi"/>
        </w:rPr>
      </w:pPr>
      <w:r w:rsidRPr="008D44E7">
        <w:rPr>
          <w:rFonts w:cstheme="minorHAnsi"/>
        </w:rPr>
        <w:t>Experience developing and maintaining case management systems from a data perspective.</w:t>
      </w:r>
    </w:p>
    <w:p w14:paraId="3C4937C5" w14:textId="77777777" w:rsidR="001D3832" w:rsidRPr="00020A04" w:rsidRDefault="001D3832" w:rsidP="001D3832">
      <w:pPr>
        <w:pStyle w:val="Heading3"/>
        <w:spacing w:before="240"/>
        <w:rPr>
          <w:sz w:val="20"/>
          <w:szCs w:val="20"/>
          <w:lang w:val="en-GB" w:eastAsia="en-GB"/>
        </w:rPr>
      </w:pPr>
      <w:r w:rsidRPr="00020A04">
        <w:rPr>
          <w:bCs/>
          <w:lang w:val="en-GB" w:eastAsia="en-GB"/>
        </w:rPr>
        <w:t>Desirable Criteria</w:t>
      </w:r>
    </w:p>
    <w:p w14:paraId="78463923" w14:textId="77777777" w:rsidR="00E42404" w:rsidRPr="008D44E7" w:rsidRDefault="00E42404" w:rsidP="00CF0939">
      <w:pPr>
        <w:pStyle w:val="NormalWeb"/>
        <w:numPr>
          <w:ilvl w:val="0"/>
          <w:numId w:val="27"/>
        </w:numPr>
        <w:rPr>
          <w:rFonts w:asciiTheme="minorHAnsi" w:hAnsiTheme="minorHAnsi" w:cstheme="minorHAnsi"/>
          <w:sz w:val="22"/>
          <w:szCs w:val="22"/>
        </w:rPr>
      </w:pPr>
      <w:r w:rsidRPr="008D44E7">
        <w:rPr>
          <w:rFonts w:asciiTheme="minorHAnsi" w:hAnsiTheme="minorHAnsi" w:cstheme="minorHAnsi"/>
          <w:b/>
          <w:bCs/>
          <w:sz w:val="22"/>
          <w:szCs w:val="22"/>
        </w:rPr>
        <w:t>Sector &amp; Regulatory Knowledge</w:t>
      </w:r>
    </w:p>
    <w:p w14:paraId="390AE801" w14:textId="77777777" w:rsidR="00E42404" w:rsidRPr="008D44E7" w:rsidRDefault="00E42404" w:rsidP="00CF0939">
      <w:pPr>
        <w:pStyle w:val="NormalWeb"/>
        <w:numPr>
          <w:ilvl w:val="1"/>
          <w:numId w:val="27"/>
        </w:numPr>
        <w:rPr>
          <w:rFonts w:asciiTheme="minorHAnsi" w:hAnsiTheme="minorHAnsi" w:cstheme="minorHAnsi"/>
          <w:sz w:val="22"/>
          <w:szCs w:val="22"/>
        </w:rPr>
      </w:pPr>
      <w:r w:rsidRPr="008D44E7">
        <w:rPr>
          <w:rFonts w:asciiTheme="minorHAnsi" w:hAnsiTheme="minorHAnsi" w:cstheme="minorHAnsi"/>
          <w:sz w:val="22"/>
          <w:szCs w:val="22"/>
        </w:rPr>
        <w:t>Knowledge of the gambling sector or similar regulatory frameworks.</w:t>
      </w:r>
    </w:p>
    <w:p w14:paraId="7273449A" w14:textId="77777777" w:rsidR="00E42404" w:rsidRPr="008D44E7" w:rsidRDefault="00E42404" w:rsidP="00CF0939">
      <w:pPr>
        <w:pStyle w:val="NormalWeb"/>
        <w:numPr>
          <w:ilvl w:val="1"/>
          <w:numId w:val="27"/>
        </w:numPr>
        <w:rPr>
          <w:rFonts w:asciiTheme="minorHAnsi" w:hAnsiTheme="minorHAnsi" w:cstheme="minorHAnsi"/>
          <w:sz w:val="22"/>
          <w:szCs w:val="22"/>
        </w:rPr>
      </w:pPr>
      <w:r w:rsidRPr="008D44E7">
        <w:rPr>
          <w:rFonts w:asciiTheme="minorHAnsi" w:hAnsiTheme="minorHAnsi" w:cstheme="minorHAnsi"/>
          <w:sz w:val="22"/>
          <w:szCs w:val="22"/>
        </w:rPr>
        <w:t>Experience with public sector data initiatives, open data, or data-sharing schemes.</w:t>
      </w:r>
    </w:p>
    <w:p w14:paraId="4B1BCAC5" w14:textId="77777777" w:rsidR="00E42404" w:rsidRPr="008D44E7" w:rsidRDefault="00E42404" w:rsidP="00CF0939">
      <w:pPr>
        <w:pStyle w:val="NormalWeb"/>
        <w:numPr>
          <w:ilvl w:val="1"/>
          <w:numId w:val="27"/>
        </w:numPr>
        <w:rPr>
          <w:rFonts w:asciiTheme="minorHAnsi" w:hAnsiTheme="minorHAnsi" w:cstheme="minorHAnsi"/>
          <w:sz w:val="22"/>
          <w:szCs w:val="22"/>
        </w:rPr>
      </w:pPr>
      <w:r w:rsidRPr="008D44E7">
        <w:rPr>
          <w:rFonts w:asciiTheme="minorHAnsi" w:hAnsiTheme="minorHAnsi" w:cstheme="minorHAnsi"/>
          <w:sz w:val="22"/>
          <w:szCs w:val="22"/>
        </w:rPr>
        <w:t>Strong knowledge of GDPR compliance and secure information exchange practices.</w:t>
      </w:r>
    </w:p>
    <w:p w14:paraId="043EC6F4" w14:textId="77777777" w:rsidR="00E42404" w:rsidRPr="008D44E7" w:rsidRDefault="00E42404" w:rsidP="00CF0939">
      <w:pPr>
        <w:pStyle w:val="NormalWeb"/>
        <w:numPr>
          <w:ilvl w:val="0"/>
          <w:numId w:val="27"/>
        </w:numPr>
        <w:rPr>
          <w:rFonts w:asciiTheme="minorHAnsi" w:hAnsiTheme="minorHAnsi" w:cstheme="minorHAnsi"/>
          <w:sz w:val="22"/>
          <w:szCs w:val="22"/>
        </w:rPr>
      </w:pPr>
      <w:r w:rsidRPr="008D44E7">
        <w:rPr>
          <w:rFonts w:asciiTheme="minorHAnsi" w:hAnsiTheme="minorHAnsi" w:cstheme="minorHAnsi"/>
          <w:b/>
          <w:bCs/>
          <w:sz w:val="22"/>
          <w:szCs w:val="22"/>
        </w:rPr>
        <w:t>Systems &amp; Platform Experience</w:t>
      </w:r>
    </w:p>
    <w:p w14:paraId="77633AE1" w14:textId="77777777" w:rsidR="00E42404" w:rsidRPr="008D44E7" w:rsidRDefault="00E42404" w:rsidP="00CF0939">
      <w:pPr>
        <w:pStyle w:val="NormalWeb"/>
        <w:numPr>
          <w:ilvl w:val="1"/>
          <w:numId w:val="27"/>
        </w:numPr>
        <w:rPr>
          <w:rFonts w:asciiTheme="minorHAnsi" w:hAnsiTheme="minorHAnsi" w:cstheme="minorHAnsi"/>
          <w:sz w:val="22"/>
          <w:szCs w:val="22"/>
        </w:rPr>
      </w:pPr>
      <w:r w:rsidRPr="008D44E7">
        <w:rPr>
          <w:rFonts w:asciiTheme="minorHAnsi" w:hAnsiTheme="minorHAnsi" w:cstheme="minorHAnsi"/>
          <w:sz w:val="22"/>
          <w:szCs w:val="22"/>
        </w:rPr>
        <w:t>Experience managing the development, deployment, and maintenance of ICT systems for online licensing, payments, and public registers, including implementing real-time API integrations at scale.</w:t>
      </w:r>
    </w:p>
    <w:p w14:paraId="34D6CB71" w14:textId="77777777" w:rsidR="00E42404" w:rsidRPr="008D44E7" w:rsidRDefault="00E42404" w:rsidP="00CF0939">
      <w:pPr>
        <w:pStyle w:val="NormalWeb"/>
        <w:numPr>
          <w:ilvl w:val="1"/>
          <w:numId w:val="27"/>
        </w:numPr>
        <w:rPr>
          <w:rFonts w:asciiTheme="minorHAnsi" w:hAnsiTheme="minorHAnsi" w:cstheme="minorHAnsi"/>
          <w:sz w:val="22"/>
          <w:szCs w:val="22"/>
        </w:rPr>
      </w:pPr>
      <w:r w:rsidRPr="008D44E7">
        <w:rPr>
          <w:rFonts w:asciiTheme="minorHAnsi" w:hAnsiTheme="minorHAnsi" w:cstheme="minorHAnsi"/>
          <w:sz w:val="22"/>
          <w:szCs w:val="22"/>
        </w:rPr>
        <w:t>Experience with Salesforce CRM and Tableau (or industry-recognised equivalents).</w:t>
      </w:r>
    </w:p>
    <w:p w14:paraId="2F4771B6" w14:textId="77777777" w:rsidR="00E42404" w:rsidRPr="008D44E7" w:rsidRDefault="00E42404" w:rsidP="00CF0939">
      <w:pPr>
        <w:pStyle w:val="NormalWeb"/>
        <w:numPr>
          <w:ilvl w:val="0"/>
          <w:numId w:val="27"/>
        </w:numPr>
        <w:rPr>
          <w:rFonts w:asciiTheme="minorHAnsi" w:hAnsiTheme="minorHAnsi" w:cstheme="minorHAnsi"/>
          <w:sz w:val="22"/>
          <w:szCs w:val="22"/>
        </w:rPr>
      </w:pPr>
      <w:r w:rsidRPr="008D44E7">
        <w:rPr>
          <w:rFonts w:asciiTheme="minorHAnsi" w:hAnsiTheme="minorHAnsi" w:cstheme="minorHAnsi"/>
          <w:b/>
          <w:bCs/>
          <w:sz w:val="22"/>
          <w:szCs w:val="22"/>
        </w:rPr>
        <w:t>Data Quality, Automation &amp; Advanced Analytics</w:t>
      </w:r>
    </w:p>
    <w:p w14:paraId="62E22DC7" w14:textId="77777777" w:rsidR="00E42404" w:rsidRPr="008D44E7" w:rsidRDefault="00E42404" w:rsidP="00CF0939">
      <w:pPr>
        <w:pStyle w:val="NormalWeb"/>
        <w:numPr>
          <w:ilvl w:val="1"/>
          <w:numId w:val="27"/>
        </w:numPr>
        <w:rPr>
          <w:rFonts w:asciiTheme="minorHAnsi" w:hAnsiTheme="minorHAnsi" w:cstheme="minorHAnsi"/>
          <w:sz w:val="22"/>
          <w:szCs w:val="22"/>
        </w:rPr>
      </w:pPr>
      <w:r w:rsidRPr="008D44E7">
        <w:rPr>
          <w:rFonts w:asciiTheme="minorHAnsi" w:hAnsiTheme="minorHAnsi" w:cstheme="minorHAnsi"/>
          <w:sz w:val="22"/>
          <w:szCs w:val="22"/>
        </w:rPr>
        <w:t>Track record in identifying data gaps and remediating data quality issues.</w:t>
      </w:r>
    </w:p>
    <w:p w14:paraId="1A032341" w14:textId="77777777" w:rsidR="00E42404" w:rsidRPr="008D44E7" w:rsidRDefault="00E42404" w:rsidP="00CF0939">
      <w:pPr>
        <w:pStyle w:val="NormalWeb"/>
        <w:numPr>
          <w:ilvl w:val="1"/>
          <w:numId w:val="27"/>
        </w:numPr>
        <w:rPr>
          <w:rFonts w:asciiTheme="minorHAnsi" w:hAnsiTheme="minorHAnsi" w:cstheme="minorHAnsi"/>
          <w:sz w:val="22"/>
          <w:szCs w:val="22"/>
        </w:rPr>
      </w:pPr>
      <w:r w:rsidRPr="008D44E7">
        <w:rPr>
          <w:rFonts w:asciiTheme="minorHAnsi" w:hAnsiTheme="minorHAnsi" w:cstheme="minorHAnsi"/>
          <w:sz w:val="22"/>
          <w:szCs w:val="22"/>
        </w:rPr>
        <w:t>Experience in automating reporting processes or developing dashboards for senior leadership teams.</w:t>
      </w:r>
    </w:p>
    <w:p w14:paraId="056C470A" w14:textId="77777777" w:rsidR="00E42404" w:rsidRPr="008D44E7" w:rsidRDefault="00E42404" w:rsidP="00CF0939">
      <w:pPr>
        <w:pStyle w:val="NormalWeb"/>
        <w:numPr>
          <w:ilvl w:val="1"/>
          <w:numId w:val="27"/>
        </w:numPr>
        <w:rPr>
          <w:rFonts w:asciiTheme="minorHAnsi" w:hAnsiTheme="minorHAnsi" w:cstheme="minorHAnsi"/>
          <w:sz w:val="22"/>
          <w:szCs w:val="22"/>
        </w:rPr>
      </w:pPr>
      <w:r w:rsidRPr="008D44E7">
        <w:rPr>
          <w:rFonts w:asciiTheme="minorHAnsi" w:hAnsiTheme="minorHAnsi" w:cstheme="minorHAnsi"/>
          <w:sz w:val="22"/>
          <w:szCs w:val="22"/>
        </w:rPr>
        <w:t>Knowledge of machine learning techniques or advanced statistical modelling including exposure to AI.</w:t>
      </w:r>
    </w:p>
    <w:p w14:paraId="35A1EA87" w14:textId="77777777" w:rsidR="00CF0939" w:rsidRPr="008D44E7" w:rsidRDefault="00E42404" w:rsidP="00CF0939">
      <w:pPr>
        <w:pStyle w:val="NormalWeb"/>
        <w:numPr>
          <w:ilvl w:val="0"/>
          <w:numId w:val="27"/>
        </w:numPr>
        <w:spacing w:before="0" w:beforeAutospacing="0" w:after="0" w:afterAutospacing="0"/>
        <w:rPr>
          <w:rFonts w:asciiTheme="minorHAnsi" w:hAnsiTheme="minorHAnsi" w:cstheme="minorHAnsi"/>
          <w:sz w:val="22"/>
          <w:szCs w:val="22"/>
        </w:rPr>
      </w:pPr>
      <w:r w:rsidRPr="008D44E7">
        <w:rPr>
          <w:rFonts w:asciiTheme="minorHAnsi" w:hAnsiTheme="minorHAnsi" w:cstheme="minorHAnsi"/>
          <w:b/>
          <w:bCs/>
          <w:sz w:val="22"/>
          <w:szCs w:val="22"/>
        </w:rPr>
        <w:t>Technical Proficiency</w:t>
      </w:r>
    </w:p>
    <w:p w14:paraId="351AD6C7" w14:textId="7723DB53" w:rsidR="00E42404" w:rsidRPr="008D44E7" w:rsidRDefault="00E42404" w:rsidP="00CF0939">
      <w:pPr>
        <w:pStyle w:val="NormalWeb"/>
        <w:spacing w:before="0" w:beforeAutospacing="0" w:after="0" w:afterAutospacing="0"/>
        <w:ind w:left="644"/>
        <w:rPr>
          <w:rFonts w:asciiTheme="minorHAnsi" w:hAnsiTheme="minorHAnsi" w:cstheme="minorHAnsi"/>
          <w:sz w:val="22"/>
          <w:szCs w:val="22"/>
        </w:rPr>
      </w:pPr>
      <w:r w:rsidRPr="008D44E7">
        <w:rPr>
          <w:rStyle w:val="normaltextrun"/>
          <w:rFonts w:asciiTheme="minorHAnsi" w:eastAsiaTheme="majorEastAsia" w:hAnsiTheme="minorHAnsi" w:cstheme="minorHAnsi"/>
          <w:sz w:val="22"/>
          <w:szCs w:val="22"/>
        </w:rPr>
        <w:t>In-depth demonstratable experience in the development and implementation of end-to-end analytical capabilities for the enterprise, catering for some or all of:</w:t>
      </w:r>
      <w:r w:rsidRPr="008D44E7">
        <w:rPr>
          <w:rStyle w:val="eop"/>
          <w:rFonts w:asciiTheme="minorHAnsi" w:eastAsiaTheme="majorEastAsia" w:hAnsiTheme="minorHAnsi" w:cstheme="minorHAnsi"/>
          <w:sz w:val="22"/>
          <w:szCs w:val="22"/>
        </w:rPr>
        <w:t> </w:t>
      </w:r>
    </w:p>
    <w:p w14:paraId="61AE5FCA" w14:textId="77777777" w:rsidR="00E42404" w:rsidRPr="008D44E7" w:rsidRDefault="00E42404" w:rsidP="00CF0939">
      <w:pPr>
        <w:pStyle w:val="paragraph"/>
        <w:numPr>
          <w:ilvl w:val="1"/>
          <w:numId w:val="27"/>
        </w:numPr>
        <w:spacing w:before="0" w:beforeAutospacing="0" w:after="0" w:afterAutospacing="0"/>
        <w:textAlignment w:val="baseline"/>
        <w:rPr>
          <w:rFonts w:asciiTheme="minorHAnsi" w:hAnsiTheme="minorHAnsi" w:cstheme="minorHAnsi"/>
          <w:sz w:val="22"/>
          <w:szCs w:val="22"/>
        </w:rPr>
      </w:pPr>
      <w:r w:rsidRPr="008D44E7">
        <w:rPr>
          <w:rStyle w:val="normaltextrun"/>
          <w:rFonts w:asciiTheme="minorHAnsi" w:eastAsiaTheme="majorEastAsia" w:hAnsiTheme="minorHAnsi" w:cstheme="minorHAnsi"/>
          <w:sz w:val="22"/>
          <w:szCs w:val="22"/>
          <w:lang w:val="en-IE"/>
        </w:rPr>
        <w:t>Data Collection</w:t>
      </w:r>
      <w:r w:rsidRPr="008D44E7">
        <w:rPr>
          <w:rStyle w:val="eop"/>
          <w:rFonts w:asciiTheme="minorHAnsi" w:eastAsiaTheme="majorEastAsia" w:hAnsiTheme="minorHAnsi" w:cstheme="minorHAnsi"/>
          <w:sz w:val="22"/>
          <w:szCs w:val="22"/>
        </w:rPr>
        <w:t> </w:t>
      </w:r>
    </w:p>
    <w:p w14:paraId="799DBDDE" w14:textId="77777777" w:rsidR="00E42404" w:rsidRPr="008D44E7" w:rsidRDefault="00E42404" w:rsidP="00CF0939">
      <w:pPr>
        <w:pStyle w:val="paragraph"/>
        <w:numPr>
          <w:ilvl w:val="1"/>
          <w:numId w:val="27"/>
        </w:numPr>
        <w:spacing w:before="0" w:beforeAutospacing="0" w:after="0" w:afterAutospacing="0"/>
        <w:textAlignment w:val="baseline"/>
        <w:rPr>
          <w:rFonts w:asciiTheme="minorHAnsi" w:hAnsiTheme="minorHAnsi" w:cstheme="minorHAnsi"/>
          <w:sz w:val="22"/>
          <w:szCs w:val="22"/>
        </w:rPr>
      </w:pPr>
      <w:r w:rsidRPr="008D44E7">
        <w:rPr>
          <w:rStyle w:val="normaltextrun"/>
          <w:rFonts w:asciiTheme="minorHAnsi" w:eastAsiaTheme="majorEastAsia" w:hAnsiTheme="minorHAnsi" w:cstheme="minorHAnsi"/>
          <w:sz w:val="22"/>
          <w:szCs w:val="22"/>
          <w:lang w:val="en-IE"/>
        </w:rPr>
        <w:t>Data Integration and Management</w:t>
      </w:r>
      <w:r w:rsidRPr="008D44E7">
        <w:rPr>
          <w:rStyle w:val="eop"/>
          <w:rFonts w:asciiTheme="minorHAnsi" w:eastAsiaTheme="majorEastAsia" w:hAnsiTheme="minorHAnsi" w:cstheme="minorHAnsi"/>
          <w:sz w:val="22"/>
          <w:szCs w:val="22"/>
        </w:rPr>
        <w:t> </w:t>
      </w:r>
    </w:p>
    <w:p w14:paraId="3389E6A9" w14:textId="77777777" w:rsidR="00E42404" w:rsidRPr="008D44E7" w:rsidRDefault="00E42404" w:rsidP="00CF0939">
      <w:pPr>
        <w:pStyle w:val="paragraph"/>
        <w:numPr>
          <w:ilvl w:val="1"/>
          <w:numId w:val="27"/>
        </w:numPr>
        <w:spacing w:before="0" w:beforeAutospacing="0" w:after="0" w:afterAutospacing="0"/>
        <w:textAlignment w:val="baseline"/>
        <w:rPr>
          <w:rFonts w:asciiTheme="minorHAnsi" w:hAnsiTheme="minorHAnsi" w:cstheme="minorHAnsi"/>
          <w:sz w:val="22"/>
          <w:szCs w:val="22"/>
        </w:rPr>
      </w:pPr>
      <w:r w:rsidRPr="008D44E7">
        <w:rPr>
          <w:rStyle w:val="normaltextrun"/>
          <w:rFonts w:asciiTheme="minorHAnsi" w:eastAsiaTheme="majorEastAsia" w:hAnsiTheme="minorHAnsi" w:cstheme="minorHAnsi"/>
          <w:sz w:val="22"/>
          <w:szCs w:val="22"/>
          <w:lang w:val="en-IE"/>
        </w:rPr>
        <w:t>Data Analysis</w:t>
      </w:r>
      <w:r w:rsidRPr="008D44E7">
        <w:rPr>
          <w:rStyle w:val="eop"/>
          <w:rFonts w:asciiTheme="minorHAnsi" w:eastAsiaTheme="majorEastAsia" w:hAnsiTheme="minorHAnsi" w:cstheme="minorHAnsi"/>
          <w:sz w:val="22"/>
          <w:szCs w:val="22"/>
        </w:rPr>
        <w:t> </w:t>
      </w:r>
    </w:p>
    <w:p w14:paraId="4C62A25B" w14:textId="77777777" w:rsidR="00E42404" w:rsidRPr="008D44E7" w:rsidRDefault="00E42404" w:rsidP="00CF0939">
      <w:pPr>
        <w:pStyle w:val="paragraph"/>
        <w:numPr>
          <w:ilvl w:val="1"/>
          <w:numId w:val="27"/>
        </w:numPr>
        <w:spacing w:before="0" w:beforeAutospacing="0" w:after="0" w:afterAutospacing="0"/>
        <w:textAlignment w:val="baseline"/>
        <w:rPr>
          <w:rFonts w:asciiTheme="minorHAnsi" w:hAnsiTheme="minorHAnsi" w:cstheme="minorHAnsi"/>
          <w:sz w:val="22"/>
          <w:szCs w:val="22"/>
        </w:rPr>
      </w:pPr>
      <w:r w:rsidRPr="008D44E7">
        <w:rPr>
          <w:rStyle w:val="normaltextrun"/>
          <w:rFonts w:asciiTheme="minorHAnsi" w:eastAsiaTheme="majorEastAsia" w:hAnsiTheme="minorHAnsi" w:cstheme="minorHAnsi"/>
          <w:sz w:val="22"/>
          <w:szCs w:val="22"/>
          <w:lang w:val="en-IE"/>
        </w:rPr>
        <w:t>Data Visualisation and Reporting</w:t>
      </w:r>
      <w:r w:rsidRPr="008D44E7">
        <w:rPr>
          <w:rStyle w:val="eop"/>
          <w:rFonts w:asciiTheme="minorHAnsi" w:eastAsiaTheme="majorEastAsia" w:hAnsiTheme="minorHAnsi" w:cstheme="minorHAnsi"/>
          <w:sz w:val="22"/>
          <w:szCs w:val="22"/>
        </w:rPr>
        <w:t> </w:t>
      </w:r>
    </w:p>
    <w:p w14:paraId="7EFB6967" w14:textId="77777777" w:rsidR="00E42404" w:rsidRPr="008D44E7" w:rsidRDefault="00E42404" w:rsidP="00CF0939">
      <w:pPr>
        <w:pStyle w:val="paragraph"/>
        <w:numPr>
          <w:ilvl w:val="1"/>
          <w:numId w:val="27"/>
        </w:numPr>
        <w:spacing w:before="0" w:beforeAutospacing="0" w:after="0" w:afterAutospacing="0"/>
        <w:textAlignment w:val="baseline"/>
        <w:rPr>
          <w:rFonts w:asciiTheme="minorHAnsi" w:hAnsiTheme="minorHAnsi" w:cstheme="minorHAnsi"/>
          <w:sz w:val="22"/>
          <w:szCs w:val="22"/>
        </w:rPr>
      </w:pPr>
      <w:r w:rsidRPr="008D44E7">
        <w:rPr>
          <w:rStyle w:val="normaltextrun"/>
          <w:rFonts w:asciiTheme="minorHAnsi" w:eastAsiaTheme="majorEastAsia" w:hAnsiTheme="minorHAnsi" w:cstheme="minorHAnsi"/>
          <w:sz w:val="22"/>
          <w:szCs w:val="22"/>
          <w:lang w:val="en-IE"/>
        </w:rPr>
        <w:t>Delivery of Actionable Insights</w:t>
      </w:r>
      <w:r w:rsidRPr="008D44E7">
        <w:rPr>
          <w:rStyle w:val="eop"/>
          <w:rFonts w:asciiTheme="minorHAnsi" w:eastAsiaTheme="majorEastAsia" w:hAnsiTheme="minorHAnsi" w:cstheme="minorHAnsi"/>
          <w:sz w:val="22"/>
          <w:szCs w:val="22"/>
        </w:rPr>
        <w:t> </w:t>
      </w:r>
    </w:p>
    <w:p w14:paraId="0E078749" w14:textId="77777777" w:rsidR="00E42404" w:rsidRPr="008D44E7" w:rsidRDefault="00E42404" w:rsidP="00CF0939">
      <w:pPr>
        <w:pStyle w:val="paragraph"/>
        <w:numPr>
          <w:ilvl w:val="1"/>
          <w:numId w:val="27"/>
        </w:numPr>
        <w:spacing w:before="0" w:beforeAutospacing="0" w:after="0" w:afterAutospacing="0"/>
        <w:textAlignment w:val="baseline"/>
        <w:rPr>
          <w:rFonts w:asciiTheme="minorHAnsi" w:hAnsiTheme="minorHAnsi" w:cstheme="minorHAnsi"/>
          <w:sz w:val="22"/>
          <w:szCs w:val="22"/>
        </w:rPr>
      </w:pPr>
      <w:r w:rsidRPr="008D44E7">
        <w:rPr>
          <w:rStyle w:val="normaltextrun"/>
          <w:rFonts w:asciiTheme="minorHAnsi" w:eastAsiaTheme="majorEastAsia" w:hAnsiTheme="minorHAnsi" w:cstheme="minorHAnsi"/>
          <w:sz w:val="22"/>
          <w:szCs w:val="22"/>
          <w:lang w:val="en-IE"/>
        </w:rPr>
        <w:t>Integration of Analytics into Business processes</w:t>
      </w:r>
      <w:r w:rsidRPr="008D44E7">
        <w:rPr>
          <w:rStyle w:val="eop"/>
          <w:rFonts w:asciiTheme="minorHAnsi" w:eastAsiaTheme="majorEastAsia" w:hAnsiTheme="minorHAnsi" w:cstheme="minorHAnsi"/>
          <w:sz w:val="22"/>
          <w:szCs w:val="22"/>
        </w:rPr>
        <w:t> </w:t>
      </w:r>
    </w:p>
    <w:p w14:paraId="51DDC087" w14:textId="77777777" w:rsidR="00E42404" w:rsidRPr="008D44E7" w:rsidRDefault="00E42404" w:rsidP="00CF0939">
      <w:pPr>
        <w:pStyle w:val="NormalWeb"/>
        <w:numPr>
          <w:ilvl w:val="0"/>
          <w:numId w:val="27"/>
        </w:numPr>
        <w:rPr>
          <w:rFonts w:asciiTheme="minorHAnsi" w:hAnsiTheme="minorHAnsi" w:cstheme="minorHAnsi"/>
          <w:sz w:val="22"/>
          <w:szCs w:val="22"/>
        </w:rPr>
      </w:pPr>
      <w:r w:rsidRPr="008D44E7">
        <w:rPr>
          <w:rFonts w:asciiTheme="minorHAnsi" w:hAnsiTheme="minorHAnsi" w:cstheme="minorHAnsi"/>
          <w:b/>
          <w:bCs/>
          <w:sz w:val="22"/>
          <w:szCs w:val="22"/>
        </w:rPr>
        <w:t>Communication &amp; Stakeholder Engagement</w:t>
      </w:r>
    </w:p>
    <w:p w14:paraId="432FE00C" w14:textId="77777777" w:rsidR="00E42404" w:rsidRPr="008D44E7" w:rsidRDefault="00E42404" w:rsidP="00CF0939">
      <w:pPr>
        <w:pStyle w:val="NormalWeb"/>
        <w:numPr>
          <w:ilvl w:val="1"/>
          <w:numId w:val="27"/>
        </w:numPr>
        <w:rPr>
          <w:rFonts w:asciiTheme="minorHAnsi" w:hAnsiTheme="minorHAnsi" w:cstheme="minorHAnsi"/>
          <w:sz w:val="22"/>
          <w:szCs w:val="22"/>
        </w:rPr>
      </w:pPr>
      <w:r w:rsidRPr="008D44E7">
        <w:rPr>
          <w:rFonts w:asciiTheme="minorHAnsi" w:hAnsiTheme="minorHAnsi" w:cstheme="minorHAnsi"/>
          <w:sz w:val="22"/>
          <w:szCs w:val="22"/>
        </w:rPr>
        <w:t>Ability to present complex data findings clearly to both technical and non-technical audiences, and to collaborate effectively with internal and external stakeholders.</w:t>
      </w:r>
    </w:p>
    <w:p w14:paraId="6F5F1FBF" w14:textId="5025847B" w:rsidR="00331A99" w:rsidRPr="008D44E7" w:rsidRDefault="00331A99" w:rsidP="00331A99">
      <w:pPr>
        <w:jc w:val="both"/>
        <w:rPr>
          <w:rFonts w:cstheme="minorHAnsi"/>
        </w:rPr>
      </w:pPr>
      <w:r w:rsidRPr="008D44E7">
        <w:rPr>
          <w:rFonts w:cstheme="minorHAnsi"/>
        </w:rPr>
        <w:t xml:space="preserve">In addition, candidates </w:t>
      </w:r>
      <w:r w:rsidRPr="008D44E7">
        <w:rPr>
          <w:rFonts w:cstheme="minorHAnsi"/>
          <w:u w:val="single"/>
        </w:rPr>
        <w:t>must</w:t>
      </w:r>
      <w:r w:rsidRPr="008D44E7">
        <w:rPr>
          <w:rFonts w:cstheme="minorHAnsi"/>
        </w:rPr>
        <w:t xml:space="preserve"> be able to </w:t>
      </w:r>
      <w:r w:rsidRPr="008D44E7">
        <w:rPr>
          <w:rFonts w:cstheme="minorHAnsi"/>
          <w:b/>
        </w:rPr>
        <w:t xml:space="preserve">demonstrate the key competencies relating to effective performance at </w:t>
      </w:r>
      <w:r w:rsidR="000A48E0" w:rsidRPr="008D44E7">
        <w:rPr>
          <w:rFonts w:cstheme="minorHAnsi"/>
          <w:b/>
        </w:rPr>
        <w:t xml:space="preserve">Assistant </w:t>
      </w:r>
      <w:r w:rsidR="00912DC1" w:rsidRPr="008D44E7">
        <w:rPr>
          <w:rFonts w:cstheme="minorHAnsi"/>
          <w:b/>
        </w:rPr>
        <w:t>Principal</w:t>
      </w:r>
      <w:r w:rsidRPr="008D44E7">
        <w:rPr>
          <w:rFonts w:cstheme="minorHAnsi"/>
          <w:b/>
        </w:rPr>
        <w:t xml:space="preserve"> Officer grade in the Public Service</w:t>
      </w:r>
      <w:r w:rsidR="0036125B" w:rsidRPr="008D44E7">
        <w:rPr>
          <w:rFonts w:cstheme="minorHAnsi"/>
        </w:rPr>
        <w:t xml:space="preserve"> as below.</w:t>
      </w:r>
    </w:p>
    <w:p w14:paraId="72F8B1FA" w14:textId="77777777" w:rsidR="00271577" w:rsidRPr="00433CD7" w:rsidRDefault="00271577" w:rsidP="00250F47">
      <w:pPr>
        <w:pStyle w:val="Heading3"/>
        <w:spacing w:before="240"/>
        <w:rPr>
          <w:color w:val="000000"/>
        </w:rPr>
      </w:pPr>
      <w:r w:rsidRPr="00433CD7">
        <w:t>Key Competencies for the Role</w:t>
      </w:r>
    </w:p>
    <w:p w14:paraId="49D0BAA8" w14:textId="4FC2A75E" w:rsidR="00271577" w:rsidRPr="00CA05BE" w:rsidRDefault="00271577" w:rsidP="00CA70C7">
      <w:pPr>
        <w:autoSpaceDE w:val="0"/>
        <w:autoSpaceDN w:val="0"/>
        <w:adjustRightInd w:val="0"/>
        <w:spacing w:after="0"/>
        <w:jc w:val="both"/>
        <w:rPr>
          <w:rFonts w:ascii="Calibri" w:hAnsi="Calibri" w:cs="Calibri"/>
          <w:color w:val="000000"/>
        </w:rPr>
      </w:pPr>
      <w:r w:rsidRPr="00CA05BE">
        <w:rPr>
          <w:rFonts w:ascii="Calibri" w:hAnsi="Calibri" w:cs="Calibri"/>
          <w:color w:val="000000" w:themeColor="text1"/>
        </w:rPr>
        <w:t xml:space="preserve">The attention of candidates is drawn to the key competencies model that has been developed for posts at </w:t>
      </w:r>
      <w:r w:rsidR="000A48E0">
        <w:rPr>
          <w:rFonts w:ascii="Calibri" w:hAnsi="Calibri" w:cs="Calibri"/>
          <w:color w:val="000000" w:themeColor="text1"/>
        </w:rPr>
        <w:t xml:space="preserve">Assistant </w:t>
      </w:r>
      <w:r w:rsidR="009B40C1">
        <w:rPr>
          <w:rFonts w:ascii="Calibri" w:hAnsi="Calibri" w:cs="Calibri"/>
          <w:color w:val="000000" w:themeColor="text1"/>
        </w:rPr>
        <w:t>Principal</w:t>
      </w:r>
      <w:r w:rsidR="0036125B" w:rsidRPr="00CA05BE">
        <w:rPr>
          <w:rFonts w:ascii="Calibri" w:hAnsi="Calibri" w:cs="Calibri"/>
          <w:color w:val="000000" w:themeColor="text1"/>
        </w:rPr>
        <w:t xml:space="preserve"> Officer</w:t>
      </w:r>
      <w:r w:rsidRPr="00CA05BE">
        <w:rPr>
          <w:rFonts w:ascii="Calibri" w:hAnsi="Calibri" w:cs="Calibri"/>
          <w:color w:val="000000" w:themeColor="text1"/>
        </w:rPr>
        <w:t xml:space="preserve"> level which reflects the complex environment in which this position will operate:</w:t>
      </w:r>
    </w:p>
    <w:p w14:paraId="67959C2A" w14:textId="77777777" w:rsidR="00271577" w:rsidRPr="00433CD7" w:rsidRDefault="00271577" w:rsidP="00CA70C7">
      <w:pPr>
        <w:autoSpaceDE w:val="0"/>
        <w:autoSpaceDN w:val="0"/>
        <w:adjustRightInd w:val="0"/>
        <w:spacing w:after="0"/>
        <w:jc w:val="both"/>
        <w:rPr>
          <w:rFonts w:ascii="Calibri" w:hAnsi="Calibri" w:cs="Calibri"/>
          <w:b/>
          <w:bCs/>
          <w:color w:val="000000"/>
        </w:rPr>
      </w:pPr>
    </w:p>
    <w:p w14:paraId="7194EEFE" w14:textId="725B6B71" w:rsidR="00F333EA" w:rsidRPr="00304FDA" w:rsidRDefault="00F333EA" w:rsidP="00F333EA">
      <w:pPr>
        <w:tabs>
          <w:tab w:val="left" w:pos="6675"/>
        </w:tabs>
        <w:spacing w:after="0"/>
        <w:jc w:val="both"/>
        <w:rPr>
          <w:rFonts w:cstheme="minorHAnsi"/>
          <w:b/>
          <w:lang w:val="en-GB"/>
        </w:rPr>
      </w:pPr>
      <w:r w:rsidRPr="00304FDA">
        <w:rPr>
          <w:rFonts w:cstheme="minorHAnsi"/>
          <w:b/>
          <w:lang w:val="en-GB"/>
        </w:rPr>
        <w:t>Leadership</w:t>
      </w:r>
      <w:r w:rsidRPr="00304FDA">
        <w:rPr>
          <w:rFonts w:cstheme="minorHAnsi"/>
          <w:b/>
          <w:lang w:val="en-GB"/>
        </w:rPr>
        <w:tab/>
      </w:r>
    </w:p>
    <w:p w14:paraId="5CC57C7D" w14:textId="77777777" w:rsidR="0046545D" w:rsidRDefault="0046545D" w:rsidP="00CF0939">
      <w:pPr>
        <w:pStyle w:val="ListParagraph"/>
        <w:numPr>
          <w:ilvl w:val="0"/>
          <w:numId w:val="8"/>
        </w:numPr>
        <w:autoSpaceDE w:val="0"/>
        <w:autoSpaceDN w:val="0"/>
        <w:adjustRightInd w:val="0"/>
        <w:spacing w:after="0"/>
        <w:jc w:val="both"/>
      </w:pPr>
      <w:r>
        <w:t>Actively contributes to the development of the strategies and policies of the Department/ Organisation</w:t>
      </w:r>
    </w:p>
    <w:p w14:paraId="4F786CB4" w14:textId="6A973FB5" w:rsidR="0046545D" w:rsidRDefault="0046545D" w:rsidP="00CF0939">
      <w:pPr>
        <w:pStyle w:val="ListParagraph"/>
        <w:numPr>
          <w:ilvl w:val="0"/>
          <w:numId w:val="8"/>
        </w:numPr>
        <w:autoSpaceDE w:val="0"/>
        <w:autoSpaceDN w:val="0"/>
        <w:adjustRightInd w:val="0"/>
        <w:spacing w:after="0"/>
        <w:jc w:val="both"/>
      </w:pPr>
      <w:r>
        <w:lastRenderedPageBreak/>
        <w:t>Brings a focus and drive to building and sustaining high levels of performance, addressing any performance issues as they arise</w:t>
      </w:r>
    </w:p>
    <w:p w14:paraId="59EF10CD" w14:textId="77777777" w:rsidR="0046545D" w:rsidRDefault="0046545D" w:rsidP="00CF0939">
      <w:pPr>
        <w:pStyle w:val="ListParagraph"/>
        <w:numPr>
          <w:ilvl w:val="0"/>
          <w:numId w:val="8"/>
        </w:numPr>
        <w:autoSpaceDE w:val="0"/>
        <w:autoSpaceDN w:val="0"/>
        <w:adjustRightInd w:val="0"/>
        <w:spacing w:after="0"/>
        <w:jc w:val="both"/>
      </w:pPr>
      <w:r>
        <w:t>Leads and maximises the contribution of the team as a whole</w:t>
      </w:r>
    </w:p>
    <w:p w14:paraId="43647964" w14:textId="77777777" w:rsidR="0046545D" w:rsidRDefault="0046545D" w:rsidP="00CF0939">
      <w:pPr>
        <w:pStyle w:val="ListParagraph"/>
        <w:numPr>
          <w:ilvl w:val="0"/>
          <w:numId w:val="8"/>
        </w:numPr>
        <w:autoSpaceDE w:val="0"/>
        <w:autoSpaceDN w:val="0"/>
        <w:adjustRightInd w:val="0"/>
        <w:spacing w:after="0"/>
        <w:jc w:val="both"/>
      </w:pPr>
      <w:r>
        <w:t>Considers the effectiveness of outcomes in terms wider than own immediate area</w:t>
      </w:r>
    </w:p>
    <w:p w14:paraId="0091C0E8" w14:textId="77777777" w:rsidR="0046545D" w:rsidRDefault="0046545D" w:rsidP="00CF0939">
      <w:pPr>
        <w:pStyle w:val="ListParagraph"/>
        <w:numPr>
          <w:ilvl w:val="0"/>
          <w:numId w:val="8"/>
        </w:numPr>
        <w:autoSpaceDE w:val="0"/>
        <w:autoSpaceDN w:val="0"/>
        <w:adjustRightInd w:val="0"/>
        <w:spacing w:after="0"/>
        <w:jc w:val="both"/>
      </w:pPr>
      <w:r>
        <w:t>Clearly defines objectives/ goals &amp; delegates effectively, encouraging ownership and responsibility for tasks</w:t>
      </w:r>
    </w:p>
    <w:p w14:paraId="72A23402" w14:textId="77777777" w:rsidR="0046545D" w:rsidRDefault="0046545D" w:rsidP="00CF0939">
      <w:pPr>
        <w:pStyle w:val="ListParagraph"/>
        <w:numPr>
          <w:ilvl w:val="0"/>
          <w:numId w:val="8"/>
        </w:numPr>
        <w:autoSpaceDE w:val="0"/>
        <w:autoSpaceDN w:val="0"/>
        <w:adjustRightInd w:val="0"/>
        <w:spacing w:after="0"/>
        <w:jc w:val="both"/>
      </w:pPr>
      <w:r>
        <w:t>Develops capability of others through feedback, coaching &amp; creating opportunities for skills development</w:t>
      </w:r>
    </w:p>
    <w:p w14:paraId="097A64A7" w14:textId="0A68D0CB" w:rsidR="00CA05BE" w:rsidRDefault="0046545D" w:rsidP="00CF0939">
      <w:pPr>
        <w:pStyle w:val="ListParagraph"/>
        <w:numPr>
          <w:ilvl w:val="0"/>
          <w:numId w:val="8"/>
        </w:numPr>
        <w:autoSpaceDE w:val="0"/>
        <w:autoSpaceDN w:val="0"/>
        <w:adjustRightInd w:val="0"/>
        <w:spacing w:after="0"/>
        <w:jc w:val="both"/>
      </w:pPr>
      <w:r>
        <w:t>Identifies and takes opportunities to exploit new and innovative service delivery channels</w:t>
      </w:r>
    </w:p>
    <w:p w14:paraId="721EA195" w14:textId="77777777" w:rsidR="00885B45" w:rsidRDefault="00885B45" w:rsidP="00885B45">
      <w:pPr>
        <w:pStyle w:val="ListParagraph"/>
        <w:autoSpaceDE w:val="0"/>
        <w:autoSpaceDN w:val="0"/>
        <w:adjustRightInd w:val="0"/>
        <w:spacing w:after="0"/>
        <w:jc w:val="both"/>
      </w:pPr>
    </w:p>
    <w:p w14:paraId="37741543" w14:textId="023395AB" w:rsidR="00F333EA" w:rsidRPr="00304FDA" w:rsidRDefault="00F333EA" w:rsidP="00F333EA">
      <w:pPr>
        <w:autoSpaceDE w:val="0"/>
        <w:autoSpaceDN w:val="0"/>
        <w:adjustRightInd w:val="0"/>
        <w:spacing w:after="0"/>
        <w:jc w:val="both"/>
        <w:rPr>
          <w:rFonts w:cstheme="minorHAnsi"/>
          <w:b/>
        </w:rPr>
      </w:pPr>
      <w:r w:rsidRPr="00304FDA">
        <w:rPr>
          <w:rFonts w:cstheme="minorHAnsi"/>
          <w:b/>
        </w:rPr>
        <w:t>Judgement</w:t>
      </w:r>
      <w:r w:rsidR="0046545D">
        <w:rPr>
          <w:rFonts w:cstheme="minorHAnsi"/>
          <w:b/>
        </w:rPr>
        <w:t>, Analysis</w:t>
      </w:r>
      <w:r w:rsidRPr="00304FDA">
        <w:rPr>
          <w:rFonts w:cstheme="minorHAnsi"/>
          <w:b/>
        </w:rPr>
        <w:t xml:space="preserve"> &amp; Decision Making</w:t>
      </w:r>
    </w:p>
    <w:p w14:paraId="6A6E5F51" w14:textId="77777777" w:rsidR="0046545D" w:rsidRDefault="0046545D" w:rsidP="00CF0939">
      <w:pPr>
        <w:pStyle w:val="ListParagraph"/>
        <w:numPr>
          <w:ilvl w:val="0"/>
          <w:numId w:val="8"/>
        </w:numPr>
        <w:autoSpaceDE w:val="0"/>
        <w:autoSpaceDN w:val="0"/>
        <w:adjustRightInd w:val="0"/>
        <w:spacing w:after="0"/>
        <w:jc w:val="both"/>
      </w:pPr>
      <w:r>
        <w:t>Researches issues thoroughly, consulting appropriately to gather all information needed on an issue</w:t>
      </w:r>
    </w:p>
    <w:p w14:paraId="274B8583" w14:textId="77777777" w:rsidR="0046545D" w:rsidRDefault="0046545D" w:rsidP="00CF0939">
      <w:pPr>
        <w:pStyle w:val="ListParagraph"/>
        <w:numPr>
          <w:ilvl w:val="0"/>
          <w:numId w:val="8"/>
        </w:numPr>
        <w:autoSpaceDE w:val="0"/>
        <w:autoSpaceDN w:val="0"/>
        <w:adjustRightInd w:val="0"/>
        <w:spacing w:after="0"/>
        <w:jc w:val="both"/>
      </w:pPr>
      <w:r>
        <w:t>Understands complex issues quickly, accurately absorbing and evaluating data (including numerical data)</w:t>
      </w:r>
    </w:p>
    <w:p w14:paraId="174DB953" w14:textId="77777777" w:rsidR="0046545D" w:rsidRDefault="0046545D" w:rsidP="00CF0939">
      <w:pPr>
        <w:pStyle w:val="ListParagraph"/>
        <w:numPr>
          <w:ilvl w:val="0"/>
          <w:numId w:val="8"/>
        </w:numPr>
        <w:autoSpaceDE w:val="0"/>
        <w:autoSpaceDN w:val="0"/>
        <w:adjustRightInd w:val="0"/>
        <w:spacing w:after="0"/>
        <w:jc w:val="both"/>
      </w:pPr>
      <w:r>
        <w:t>Integrates diverse strands of information, identifying inter-relationships and linkages</w:t>
      </w:r>
    </w:p>
    <w:p w14:paraId="1BCB6A9D" w14:textId="1004AF2A" w:rsidR="0046545D" w:rsidRDefault="0046545D" w:rsidP="00CF0939">
      <w:pPr>
        <w:pStyle w:val="ListParagraph"/>
        <w:numPr>
          <w:ilvl w:val="0"/>
          <w:numId w:val="8"/>
        </w:numPr>
        <w:autoSpaceDE w:val="0"/>
        <w:autoSpaceDN w:val="0"/>
        <w:adjustRightInd w:val="0"/>
        <w:spacing w:after="0"/>
        <w:jc w:val="both"/>
      </w:pPr>
      <w:r>
        <w:t>Uses judgement to make clear, timely and well-grounded decisions on important issues</w:t>
      </w:r>
    </w:p>
    <w:p w14:paraId="65C5CB1F" w14:textId="77777777" w:rsidR="0046545D" w:rsidRDefault="0046545D" w:rsidP="00CF0939">
      <w:pPr>
        <w:pStyle w:val="ListParagraph"/>
        <w:numPr>
          <w:ilvl w:val="0"/>
          <w:numId w:val="8"/>
        </w:numPr>
        <w:autoSpaceDE w:val="0"/>
        <w:autoSpaceDN w:val="0"/>
        <w:adjustRightInd w:val="0"/>
        <w:spacing w:after="0"/>
        <w:jc w:val="both"/>
      </w:pPr>
      <w:r>
        <w:t>Considers the wider implications, agendas and sensitivities within decisions and the impact on a range of stakeholders</w:t>
      </w:r>
    </w:p>
    <w:p w14:paraId="4C60B5B4" w14:textId="0141C6CD" w:rsidR="00746304" w:rsidRDefault="0046545D" w:rsidP="00CF0939">
      <w:pPr>
        <w:pStyle w:val="ListParagraph"/>
        <w:numPr>
          <w:ilvl w:val="0"/>
          <w:numId w:val="8"/>
        </w:numPr>
        <w:autoSpaceDE w:val="0"/>
        <w:autoSpaceDN w:val="0"/>
        <w:adjustRightInd w:val="0"/>
        <w:spacing w:after="0"/>
        <w:jc w:val="both"/>
      </w:pPr>
      <w:r>
        <w:t>Takes a firm position on issues s/he considers important</w:t>
      </w:r>
    </w:p>
    <w:p w14:paraId="53745CB8" w14:textId="77777777" w:rsidR="0046545D" w:rsidRPr="00746304" w:rsidRDefault="0046545D" w:rsidP="0046545D">
      <w:pPr>
        <w:pStyle w:val="ListParagraph"/>
        <w:autoSpaceDE w:val="0"/>
        <w:autoSpaceDN w:val="0"/>
        <w:adjustRightInd w:val="0"/>
        <w:spacing w:after="0"/>
        <w:jc w:val="both"/>
      </w:pPr>
    </w:p>
    <w:p w14:paraId="1123ED24" w14:textId="77777777" w:rsidR="00F333EA" w:rsidRPr="00304FDA" w:rsidRDefault="00F333EA" w:rsidP="000F0D46">
      <w:pPr>
        <w:autoSpaceDE w:val="0"/>
        <w:autoSpaceDN w:val="0"/>
        <w:adjustRightInd w:val="0"/>
        <w:spacing w:after="0"/>
        <w:jc w:val="both"/>
        <w:rPr>
          <w:rFonts w:cstheme="minorHAnsi"/>
          <w:b/>
        </w:rPr>
      </w:pPr>
      <w:r w:rsidRPr="00304FDA">
        <w:rPr>
          <w:rFonts w:cstheme="minorHAnsi"/>
          <w:b/>
        </w:rPr>
        <w:t>Management &amp; Delivery of Results</w:t>
      </w:r>
    </w:p>
    <w:p w14:paraId="7BFAEB3B" w14:textId="77777777" w:rsidR="0046545D" w:rsidRDefault="0046545D" w:rsidP="00CF0939">
      <w:pPr>
        <w:pStyle w:val="ListParagraph"/>
        <w:numPr>
          <w:ilvl w:val="0"/>
          <w:numId w:val="8"/>
        </w:numPr>
        <w:autoSpaceDE w:val="0"/>
        <w:autoSpaceDN w:val="0"/>
        <w:adjustRightInd w:val="0"/>
        <w:spacing w:after="0"/>
        <w:jc w:val="both"/>
      </w:pPr>
      <w:r>
        <w:t>Takes responsibility for challenging tasks and delivers on time and to a high standard</w:t>
      </w:r>
    </w:p>
    <w:p w14:paraId="1E2F0991" w14:textId="2031C34E" w:rsidR="0046545D" w:rsidRDefault="0046545D" w:rsidP="00CF0939">
      <w:pPr>
        <w:pStyle w:val="ListParagraph"/>
        <w:numPr>
          <w:ilvl w:val="0"/>
          <w:numId w:val="8"/>
        </w:numPr>
        <w:autoSpaceDE w:val="0"/>
        <w:autoSpaceDN w:val="0"/>
        <w:adjustRightInd w:val="0"/>
        <w:spacing w:after="0"/>
        <w:jc w:val="both"/>
      </w:pPr>
      <w:r>
        <w:t>Plans and prioritises work in terms of importance, timescales and other resource constraints, re-prioritising in</w:t>
      </w:r>
      <w:r w:rsidR="00705141">
        <w:t xml:space="preserve"> </w:t>
      </w:r>
      <w:r>
        <w:t>light of changing circumstances</w:t>
      </w:r>
    </w:p>
    <w:p w14:paraId="0D8EB554" w14:textId="77777777" w:rsidR="0046545D" w:rsidRDefault="0046545D" w:rsidP="00CF0939">
      <w:pPr>
        <w:pStyle w:val="ListParagraph"/>
        <w:numPr>
          <w:ilvl w:val="0"/>
          <w:numId w:val="8"/>
        </w:numPr>
        <w:autoSpaceDE w:val="0"/>
        <w:autoSpaceDN w:val="0"/>
        <w:adjustRightInd w:val="0"/>
        <w:spacing w:after="0"/>
        <w:jc w:val="both"/>
      </w:pPr>
      <w:r>
        <w:t>Ensures quality and efficient customer service is central to the work of the division</w:t>
      </w:r>
    </w:p>
    <w:p w14:paraId="36CF0D17" w14:textId="77777777" w:rsidR="0046545D" w:rsidRDefault="0046545D" w:rsidP="00CF0939">
      <w:pPr>
        <w:pStyle w:val="ListParagraph"/>
        <w:numPr>
          <w:ilvl w:val="0"/>
          <w:numId w:val="8"/>
        </w:numPr>
        <w:autoSpaceDE w:val="0"/>
        <w:autoSpaceDN w:val="0"/>
        <w:adjustRightInd w:val="0"/>
        <w:spacing w:after="0"/>
        <w:jc w:val="both"/>
      </w:pPr>
      <w:r>
        <w:t>Looks critically at issues to see how things can be done better</w:t>
      </w:r>
    </w:p>
    <w:p w14:paraId="40360053" w14:textId="77777777" w:rsidR="0046545D" w:rsidRDefault="0046545D" w:rsidP="00CF0939">
      <w:pPr>
        <w:pStyle w:val="ListParagraph"/>
        <w:numPr>
          <w:ilvl w:val="0"/>
          <w:numId w:val="8"/>
        </w:numPr>
        <w:autoSpaceDE w:val="0"/>
        <w:autoSpaceDN w:val="0"/>
        <w:adjustRightInd w:val="0"/>
        <w:spacing w:after="0"/>
        <w:jc w:val="both"/>
      </w:pPr>
      <w:r>
        <w:t>Is open to new ideas initiatives and creative solutions to problems</w:t>
      </w:r>
    </w:p>
    <w:p w14:paraId="72B7493D" w14:textId="77777777" w:rsidR="0046545D" w:rsidRDefault="0046545D" w:rsidP="00CF0939">
      <w:pPr>
        <w:pStyle w:val="ListParagraph"/>
        <w:numPr>
          <w:ilvl w:val="0"/>
          <w:numId w:val="8"/>
        </w:numPr>
        <w:autoSpaceDE w:val="0"/>
        <w:autoSpaceDN w:val="0"/>
        <w:adjustRightInd w:val="0"/>
        <w:spacing w:after="0"/>
        <w:jc w:val="both"/>
      </w:pPr>
      <w:r>
        <w:t>Ensures controls and performance measures are in place to deliver efficient and high value services</w:t>
      </w:r>
    </w:p>
    <w:p w14:paraId="39659CD8" w14:textId="3AE65584" w:rsidR="00F84526" w:rsidRDefault="0046545D" w:rsidP="00CF0939">
      <w:pPr>
        <w:pStyle w:val="ListParagraph"/>
        <w:numPr>
          <w:ilvl w:val="0"/>
          <w:numId w:val="8"/>
        </w:numPr>
        <w:autoSpaceDE w:val="0"/>
        <w:autoSpaceDN w:val="0"/>
        <w:adjustRightInd w:val="0"/>
        <w:spacing w:after="0"/>
        <w:jc w:val="both"/>
      </w:pPr>
      <w:r>
        <w:t>Effectively manages multiple projects</w:t>
      </w:r>
    </w:p>
    <w:p w14:paraId="316B70F6" w14:textId="77777777" w:rsidR="0046545D" w:rsidRPr="00304FDA" w:rsidRDefault="0046545D" w:rsidP="0046545D">
      <w:pPr>
        <w:pStyle w:val="ListParagraph"/>
        <w:autoSpaceDE w:val="0"/>
        <w:autoSpaceDN w:val="0"/>
        <w:adjustRightInd w:val="0"/>
        <w:spacing w:after="0"/>
        <w:jc w:val="both"/>
      </w:pPr>
    </w:p>
    <w:p w14:paraId="471FDD90" w14:textId="11FF2DA0" w:rsidR="000F0D46" w:rsidRDefault="00705141" w:rsidP="000F0D46">
      <w:pPr>
        <w:autoSpaceDE w:val="0"/>
        <w:autoSpaceDN w:val="0"/>
        <w:adjustRightInd w:val="0"/>
        <w:spacing w:after="0"/>
        <w:jc w:val="both"/>
        <w:rPr>
          <w:b/>
        </w:rPr>
      </w:pPr>
      <w:r>
        <w:rPr>
          <w:b/>
        </w:rPr>
        <w:t>Interpersonal</w:t>
      </w:r>
      <w:r w:rsidR="000F0D46" w:rsidRPr="000F0D46">
        <w:rPr>
          <w:b/>
        </w:rPr>
        <w:t xml:space="preserve"> &amp; Communication </w:t>
      </w:r>
      <w:r>
        <w:rPr>
          <w:b/>
        </w:rPr>
        <w:t>Skills</w:t>
      </w:r>
    </w:p>
    <w:p w14:paraId="33B51673" w14:textId="77777777" w:rsidR="00705141" w:rsidRDefault="00705141" w:rsidP="00CF0939">
      <w:pPr>
        <w:pStyle w:val="ListParagraph"/>
        <w:numPr>
          <w:ilvl w:val="0"/>
          <w:numId w:val="9"/>
        </w:numPr>
        <w:autoSpaceDE w:val="0"/>
        <w:autoSpaceDN w:val="0"/>
        <w:adjustRightInd w:val="0"/>
        <w:spacing w:after="0"/>
        <w:jc w:val="both"/>
      </w:pPr>
      <w:r>
        <w:t>Presents information in a confident, logical and convincing manner, verbally and in writing</w:t>
      </w:r>
    </w:p>
    <w:p w14:paraId="452B0980" w14:textId="77777777" w:rsidR="00705141" w:rsidRDefault="00705141" w:rsidP="00CF0939">
      <w:pPr>
        <w:pStyle w:val="ListParagraph"/>
        <w:numPr>
          <w:ilvl w:val="0"/>
          <w:numId w:val="9"/>
        </w:numPr>
        <w:autoSpaceDE w:val="0"/>
        <w:autoSpaceDN w:val="0"/>
        <w:adjustRightInd w:val="0"/>
        <w:spacing w:after="0"/>
        <w:jc w:val="both"/>
      </w:pPr>
      <w:r>
        <w:t>Encourages open and constructive discussions around work issues</w:t>
      </w:r>
    </w:p>
    <w:p w14:paraId="1F185788" w14:textId="77777777" w:rsidR="00705141" w:rsidRDefault="00705141" w:rsidP="00CF0939">
      <w:pPr>
        <w:pStyle w:val="ListParagraph"/>
        <w:numPr>
          <w:ilvl w:val="0"/>
          <w:numId w:val="9"/>
        </w:numPr>
        <w:autoSpaceDE w:val="0"/>
        <w:autoSpaceDN w:val="0"/>
        <w:adjustRightInd w:val="0"/>
        <w:spacing w:after="0"/>
        <w:jc w:val="both"/>
      </w:pPr>
      <w:r>
        <w:t>Promotes teamwork within the section, but also works effectively on projects across Departments/ Sectors</w:t>
      </w:r>
    </w:p>
    <w:p w14:paraId="03E2C2B1" w14:textId="77777777" w:rsidR="00705141" w:rsidRDefault="00705141" w:rsidP="00CF0939">
      <w:pPr>
        <w:pStyle w:val="ListParagraph"/>
        <w:numPr>
          <w:ilvl w:val="0"/>
          <w:numId w:val="9"/>
        </w:numPr>
        <w:autoSpaceDE w:val="0"/>
        <w:autoSpaceDN w:val="0"/>
        <w:adjustRightInd w:val="0"/>
        <w:spacing w:after="0"/>
        <w:jc w:val="both"/>
      </w:pPr>
      <w:r>
        <w:t>Maintains poise and control when working to influence others</w:t>
      </w:r>
    </w:p>
    <w:p w14:paraId="2D53C250" w14:textId="4096E3C0" w:rsidR="00705141" w:rsidRDefault="00705141" w:rsidP="00CF0939">
      <w:pPr>
        <w:pStyle w:val="ListParagraph"/>
        <w:numPr>
          <w:ilvl w:val="0"/>
          <w:numId w:val="9"/>
        </w:numPr>
        <w:autoSpaceDE w:val="0"/>
        <w:autoSpaceDN w:val="0"/>
        <w:adjustRightInd w:val="0"/>
        <w:spacing w:after="0"/>
        <w:jc w:val="both"/>
      </w:pPr>
      <w:r>
        <w:t>Instils a strong focus on Customer Service in his/her area</w:t>
      </w:r>
    </w:p>
    <w:p w14:paraId="015251E1" w14:textId="77777777" w:rsidR="00705141" w:rsidRDefault="00705141" w:rsidP="00CF0939">
      <w:pPr>
        <w:pStyle w:val="ListParagraph"/>
        <w:numPr>
          <w:ilvl w:val="0"/>
          <w:numId w:val="9"/>
        </w:numPr>
        <w:autoSpaceDE w:val="0"/>
        <w:autoSpaceDN w:val="0"/>
        <w:adjustRightInd w:val="0"/>
        <w:spacing w:after="0"/>
        <w:jc w:val="both"/>
      </w:pPr>
      <w:r>
        <w:t>Develops and maintains a network of contacts to facilitate problem solving or information sharing</w:t>
      </w:r>
    </w:p>
    <w:p w14:paraId="19B8EA9F" w14:textId="672F0320" w:rsidR="00F84526" w:rsidRDefault="00705141" w:rsidP="00CF0939">
      <w:pPr>
        <w:pStyle w:val="ListParagraph"/>
        <w:numPr>
          <w:ilvl w:val="0"/>
          <w:numId w:val="9"/>
        </w:numPr>
        <w:autoSpaceDE w:val="0"/>
        <w:autoSpaceDN w:val="0"/>
        <w:adjustRightInd w:val="0"/>
        <w:spacing w:after="0"/>
        <w:jc w:val="both"/>
      </w:pPr>
      <w:r>
        <w:t>Engages effectively with a range of stakeholders, including members of the public, Public Service Colleagues and the political system</w:t>
      </w:r>
    </w:p>
    <w:p w14:paraId="1197C66F" w14:textId="77777777" w:rsidR="00705141" w:rsidRPr="000F0D46" w:rsidRDefault="00705141" w:rsidP="00705141">
      <w:pPr>
        <w:pStyle w:val="ListParagraph"/>
        <w:autoSpaceDE w:val="0"/>
        <w:autoSpaceDN w:val="0"/>
        <w:adjustRightInd w:val="0"/>
        <w:spacing w:after="0"/>
        <w:jc w:val="both"/>
      </w:pPr>
    </w:p>
    <w:p w14:paraId="46CA221E" w14:textId="77777777" w:rsidR="00F333EA" w:rsidRPr="00304FDA" w:rsidRDefault="00F333EA" w:rsidP="00F333EA">
      <w:pPr>
        <w:autoSpaceDE w:val="0"/>
        <w:autoSpaceDN w:val="0"/>
        <w:adjustRightInd w:val="0"/>
        <w:spacing w:after="0"/>
        <w:jc w:val="both"/>
        <w:rPr>
          <w:rFonts w:cstheme="minorHAnsi"/>
          <w:b/>
        </w:rPr>
      </w:pPr>
      <w:r w:rsidRPr="00304FDA">
        <w:rPr>
          <w:rFonts w:cstheme="minorHAnsi"/>
          <w:b/>
        </w:rPr>
        <w:t>Specialist Knowledge, Expertise &amp; Self Development</w:t>
      </w:r>
    </w:p>
    <w:p w14:paraId="07610A74" w14:textId="565080CD" w:rsidR="00705141" w:rsidRDefault="00705141" w:rsidP="00CF0939">
      <w:pPr>
        <w:pStyle w:val="ListParagraph"/>
        <w:numPr>
          <w:ilvl w:val="0"/>
          <w:numId w:val="9"/>
        </w:numPr>
        <w:autoSpaceDE w:val="0"/>
        <w:autoSpaceDN w:val="0"/>
        <w:adjustRightInd w:val="0"/>
        <w:spacing w:after="0"/>
        <w:jc w:val="both"/>
      </w:pPr>
      <w:r>
        <w:t>Has a clear understanding of the roles objectives and targets of self and the team and how they fit into the work of the unit and Department/ Organisation</w:t>
      </w:r>
    </w:p>
    <w:p w14:paraId="50980785" w14:textId="4BBD8504" w:rsidR="00705141" w:rsidRDefault="00705141" w:rsidP="00CF0939">
      <w:pPr>
        <w:pStyle w:val="ListParagraph"/>
        <w:numPr>
          <w:ilvl w:val="0"/>
          <w:numId w:val="9"/>
        </w:numPr>
        <w:autoSpaceDE w:val="0"/>
        <w:autoSpaceDN w:val="0"/>
        <w:adjustRightInd w:val="0"/>
        <w:spacing w:after="0"/>
        <w:jc w:val="both"/>
      </w:pPr>
      <w:r>
        <w:t>Has a breadth and depth of knowledge of Department and Governmental issues and is sensitive to wider political and organisational priorities</w:t>
      </w:r>
    </w:p>
    <w:p w14:paraId="7365594C" w14:textId="77777777" w:rsidR="00705141" w:rsidRDefault="00705141" w:rsidP="00CF0939">
      <w:pPr>
        <w:pStyle w:val="ListParagraph"/>
        <w:numPr>
          <w:ilvl w:val="0"/>
          <w:numId w:val="9"/>
        </w:numPr>
        <w:autoSpaceDE w:val="0"/>
        <w:autoSpaceDN w:val="0"/>
        <w:adjustRightInd w:val="0"/>
        <w:spacing w:after="0"/>
        <w:jc w:val="both"/>
      </w:pPr>
      <w:r>
        <w:t>Is considered an expert by stakeholders in own field/ area</w:t>
      </w:r>
    </w:p>
    <w:p w14:paraId="6373DEF9" w14:textId="169C249C" w:rsidR="00253713" w:rsidRDefault="00705141" w:rsidP="00CF0939">
      <w:pPr>
        <w:pStyle w:val="ListParagraph"/>
        <w:numPr>
          <w:ilvl w:val="0"/>
          <w:numId w:val="9"/>
        </w:numPr>
        <w:autoSpaceDE w:val="0"/>
        <w:autoSpaceDN w:val="0"/>
        <w:adjustRightInd w:val="0"/>
        <w:spacing w:after="0"/>
        <w:jc w:val="both"/>
      </w:pPr>
      <w:r>
        <w:lastRenderedPageBreak/>
        <w:t xml:space="preserve">Is focused on </w:t>
      </w:r>
      <w:r w:rsidR="00F02684">
        <w:t>self-development</w:t>
      </w:r>
      <w:r>
        <w:t>, seeking feedback and opportunities for growth to help carry out the specific requirements of the role</w:t>
      </w:r>
    </w:p>
    <w:p w14:paraId="08C61BD2" w14:textId="77777777" w:rsidR="00705141" w:rsidRPr="00253713" w:rsidRDefault="00705141" w:rsidP="00705141">
      <w:pPr>
        <w:pStyle w:val="ListParagraph"/>
        <w:autoSpaceDE w:val="0"/>
        <w:autoSpaceDN w:val="0"/>
        <w:adjustRightInd w:val="0"/>
        <w:spacing w:after="0"/>
        <w:jc w:val="both"/>
      </w:pPr>
    </w:p>
    <w:p w14:paraId="5B671921" w14:textId="77777777" w:rsidR="00F333EA" w:rsidRPr="00304FDA" w:rsidRDefault="00F333EA" w:rsidP="00253713">
      <w:pPr>
        <w:autoSpaceDE w:val="0"/>
        <w:autoSpaceDN w:val="0"/>
        <w:adjustRightInd w:val="0"/>
        <w:spacing w:after="0"/>
        <w:jc w:val="both"/>
        <w:rPr>
          <w:b/>
        </w:rPr>
      </w:pPr>
      <w:r w:rsidRPr="00304FDA">
        <w:rPr>
          <w:b/>
        </w:rPr>
        <w:t>Drive &amp; Commitment to Public Service Values</w:t>
      </w:r>
    </w:p>
    <w:p w14:paraId="62F50785" w14:textId="7AA04312" w:rsidR="00705141" w:rsidRDefault="00705141" w:rsidP="00CF0939">
      <w:pPr>
        <w:pStyle w:val="ListParagraph"/>
        <w:numPr>
          <w:ilvl w:val="0"/>
          <w:numId w:val="9"/>
        </w:numPr>
        <w:autoSpaceDE w:val="0"/>
        <w:autoSpaceDN w:val="0"/>
        <w:adjustRightInd w:val="0"/>
        <w:spacing w:after="0"/>
        <w:jc w:val="both"/>
      </w:pPr>
      <w:r>
        <w:t xml:space="preserve">Is </w:t>
      </w:r>
      <w:r w:rsidR="00F02684">
        <w:t>self-motivated</w:t>
      </w:r>
      <w:r>
        <w:t xml:space="preserve"> and shows a desire to continuously perform at a high level</w:t>
      </w:r>
    </w:p>
    <w:p w14:paraId="6D2E5DF1" w14:textId="77777777" w:rsidR="00705141" w:rsidRDefault="00705141" w:rsidP="00CF0939">
      <w:pPr>
        <w:pStyle w:val="ListParagraph"/>
        <w:numPr>
          <w:ilvl w:val="0"/>
          <w:numId w:val="9"/>
        </w:numPr>
        <w:autoSpaceDE w:val="0"/>
        <w:autoSpaceDN w:val="0"/>
        <w:adjustRightInd w:val="0"/>
        <w:spacing w:after="0"/>
        <w:jc w:val="both"/>
      </w:pPr>
      <w:r>
        <w:t>Is personally honest and trustworthy and can be relied upon</w:t>
      </w:r>
    </w:p>
    <w:p w14:paraId="26D6E495" w14:textId="77777777" w:rsidR="00705141" w:rsidRDefault="00705141" w:rsidP="00CF0939">
      <w:pPr>
        <w:pStyle w:val="ListParagraph"/>
        <w:numPr>
          <w:ilvl w:val="0"/>
          <w:numId w:val="9"/>
        </w:numPr>
        <w:autoSpaceDE w:val="0"/>
        <w:autoSpaceDN w:val="0"/>
        <w:adjustRightInd w:val="0"/>
        <w:spacing w:after="0"/>
        <w:jc w:val="both"/>
      </w:pPr>
      <w:r>
        <w:t>Ensures the citizen is at the heart of all services provided</w:t>
      </w:r>
    </w:p>
    <w:p w14:paraId="74822547" w14:textId="77777777" w:rsidR="00705141" w:rsidRDefault="00705141" w:rsidP="00CF0939">
      <w:pPr>
        <w:pStyle w:val="ListParagraph"/>
        <w:numPr>
          <w:ilvl w:val="0"/>
          <w:numId w:val="9"/>
        </w:numPr>
        <w:autoSpaceDE w:val="0"/>
        <w:autoSpaceDN w:val="0"/>
        <w:adjustRightInd w:val="0"/>
        <w:spacing w:after="0"/>
        <w:jc w:val="both"/>
      </w:pPr>
      <w:r>
        <w:t>Through leading by example, fosters the highest standards of ethics and integrity</w:t>
      </w:r>
    </w:p>
    <w:p w14:paraId="771B918A" w14:textId="77777777" w:rsidR="00A12E40" w:rsidRDefault="00A12E40" w:rsidP="000C3437">
      <w:pPr>
        <w:pStyle w:val="ListParagraph"/>
        <w:autoSpaceDE w:val="0"/>
        <w:autoSpaceDN w:val="0"/>
        <w:adjustRightInd w:val="0"/>
        <w:spacing w:after="0"/>
        <w:jc w:val="both"/>
      </w:pPr>
    </w:p>
    <w:p w14:paraId="574105E2" w14:textId="77777777" w:rsidR="00EF5127" w:rsidRPr="00B3370F" w:rsidRDefault="00EF5127" w:rsidP="006A07D0">
      <w:pPr>
        <w:rPr>
          <w:rStyle w:val="Heading3Char"/>
        </w:rPr>
      </w:pPr>
      <w:r w:rsidRPr="00B3370F">
        <w:rPr>
          <w:rStyle w:val="Heading3Char"/>
        </w:rPr>
        <w:t xml:space="preserve">Eligibility to compete and certain restrictions on eligibility </w:t>
      </w:r>
    </w:p>
    <w:p w14:paraId="748B8DBC" w14:textId="77777777" w:rsidR="006305DE" w:rsidRPr="00433CD7" w:rsidRDefault="006305DE" w:rsidP="00CA70C7">
      <w:pPr>
        <w:autoSpaceDE w:val="0"/>
        <w:autoSpaceDN w:val="0"/>
        <w:adjustRightInd w:val="0"/>
        <w:spacing w:after="0"/>
        <w:jc w:val="both"/>
        <w:rPr>
          <w:rFonts w:ascii="Calibri" w:hAnsi="Calibri" w:cs="Calibri"/>
          <w:color w:val="000000"/>
        </w:rPr>
      </w:pPr>
    </w:p>
    <w:p w14:paraId="28C94EF3" w14:textId="77777777" w:rsidR="00EF5127" w:rsidRPr="00177C27" w:rsidRDefault="00EF5127" w:rsidP="00CA70C7">
      <w:pPr>
        <w:autoSpaceDE w:val="0"/>
        <w:autoSpaceDN w:val="0"/>
        <w:adjustRightInd w:val="0"/>
        <w:spacing w:after="0"/>
        <w:jc w:val="both"/>
        <w:rPr>
          <w:rFonts w:ascii="Calibri" w:hAnsi="Calibri" w:cs="Calibri"/>
          <w:color w:val="000000"/>
          <w:u w:val="single"/>
        </w:rPr>
      </w:pPr>
      <w:r w:rsidRPr="00177C27">
        <w:rPr>
          <w:rFonts w:ascii="Calibri" w:hAnsi="Calibri" w:cs="Calibri"/>
          <w:b/>
          <w:bCs/>
          <w:color w:val="000000"/>
          <w:u w:val="single"/>
        </w:rPr>
        <w:t xml:space="preserve">Citizenship Requirements </w:t>
      </w:r>
    </w:p>
    <w:p w14:paraId="4DE67840"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Eligible candidates must be: </w:t>
      </w:r>
    </w:p>
    <w:p w14:paraId="1D9FFD07" w14:textId="77777777" w:rsidR="00EF5127" w:rsidRPr="00C01FEF" w:rsidRDefault="00EF5127" w:rsidP="00CF0939">
      <w:pPr>
        <w:pStyle w:val="ListParagraph"/>
        <w:numPr>
          <w:ilvl w:val="0"/>
          <w:numId w:val="2"/>
        </w:numPr>
        <w:autoSpaceDE w:val="0"/>
        <w:autoSpaceDN w:val="0"/>
        <w:adjustRightInd w:val="0"/>
        <w:spacing w:after="17"/>
        <w:jc w:val="both"/>
        <w:rPr>
          <w:rFonts w:ascii="Calibri" w:hAnsi="Calibri" w:cs="Calibri"/>
          <w:color w:val="000000"/>
        </w:rPr>
      </w:pPr>
      <w:r w:rsidRPr="00C01FEF">
        <w:rPr>
          <w:rFonts w:ascii="Calibri" w:hAnsi="Calibri" w:cs="Calibri"/>
          <w:color w:val="000000"/>
        </w:rPr>
        <w:t xml:space="preserve">A citizen of the European Economic Area (EEA). The EEA consists of the Member States of the European Union, Iceland, Liechtenstein and Norway; or </w:t>
      </w:r>
    </w:p>
    <w:p w14:paraId="1DBABDDA" w14:textId="77777777" w:rsidR="00EF5127" w:rsidRPr="00C01FEF" w:rsidRDefault="00EF5127" w:rsidP="00CF0939">
      <w:pPr>
        <w:pStyle w:val="ListParagraph"/>
        <w:numPr>
          <w:ilvl w:val="0"/>
          <w:numId w:val="2"/>
        </w:numPr>
        <w:autoSpaceDE w:val="0"/>
        <w:autoSpaceDN w:val="0"/>
        <w:adjustRightInd w:val="0"/>
        <w:spacing w:after="17"/>
        <w:jc w:val="both"/>
        <w:rPr>
          <w:rFonts w:ascii="Calibri" w:hAnsi="Calibri" w:cs="Calibri"/>
          <w:color w:val="000000"/>
        </w:rPr>
      </w:pPr>
      <w:r w:rsidRPr="00C01FEF">
        <w:rPr>
          <w:rFonts w:ascii="Calibri" w:hAnsi="Calibri" w:cs="Calibri"/>
          <w:color w:val="000000"/>
        </w:rPr>
        <w:t xml:space="preserve">A citizen of the United Kingdom (UK); or </w:t>
      </w:r>
    </w:p>
    <w:p w14:paraId="2012128A" w14:textId="77777777" w:rsidR="00EF5127" w:rsidRPr="00C01FEF" w:rsidRDefault="00EF5127" w:rsidP="00CF0939">
      <w:pPr>
        <w:pStyle w:val="ListParagraph"/>
        <w:numPr>
          <w:ilvl w:val="0"/>
          <w:numId w:val="2"/>
        </w:numPr>
        <w:autoSpaceDE w:val="0"/>
        <w:autoSpaceDN w:val="0"/>
        <w:adjustRightInd w:val="0"/>
        <w:spacing w:after="17"/>
        <w:jc w:val="both"/>
        <w:rPr>
          <w:rFonts w:ascii="Calibri" w:hAnsi="Calibri" w:cs="Calibri"/>
          <w:color w:val="000000"/>
        </w:rPr>
      </w:pPr>
      <w:r w:rsidRPr="00C01FEF">
        <w:rPr>
          <w:rFonts w:ascii="Calibri" w:hAnsi="Calibri" w:cs="Calibri"/>
          <w:color w:val="000000"/>
        </w:rPr>
        <w:t xml:space="preserve">A citizen of Switzerland pursuant to the agreement between the EU and Switzerland on the free movement of persons; or </w:t>
      </w:r>
    </w:p>
    <w:p w14:paraId="4D832F83" w14:textId="45125A8C" w:rsidR="00EF5127" w:rsidRPr="00C01FEF" w:rsidRDefault="00EF5127" w:rsidP="00CF0939">
      <w:pPr>
        <w:pStyle w:val="ListParagraph"/>
        <w:numPr>
          <w:ilvl w:val="0"/>
          <w:numId w:val="2"/>
        </w:numPr>
        <w:autoSpaceDE w:val="0"/>
        <w:autoSpaceDN w:val="0"/>
        <w:adjustRightInd w:val="0"/>
        <w:spacing w:after="17"/>
        <w:jc w:val="both"/>
        <w:rPr>
          <w:rFonts w:ascii="Calibri" w:hAnsi="Calibri" w:cs="Calibri"/>
          <w:color w:val="000000"/>
        </w:rPr>
      </w:pPr>
      <w:r w:rsidRPr="00C01FEF">
        <w:rPr>
          <w:rFonts w:ascii="Calibri" w:hAnsi="Calibri" w:cs="Calibri"/>
          <w:color w:val="000000"/>
        </w:rPr>
        <w:t>A non-EEA citizen who has a stamp 4</w:t>
      </w:r>
      <w:r w:rsidR="00421C40">
        <w:rPr>
          <w:rStyle w:val="FootnoteReference"/>
          <w:rFonts w:ascii="Calibri" w:hAnsi="Calibri" w:cs="Calibri"/>
          <w:color w:val="000000"/>
        </w:rPr>
        <w:footnoteReference w:id="1"/>
      </w:r>
      <w:r w:rsidRPr="00C01FEF">
        <w:rPr>
          <w:rFonts w:ascii="Calibri" w:hAnsi="Calibri" w:cs="Calibri"/>
          <w:color w:val="000000"/>
        </w:rPr>
        <w:t xml:space="preserve"> </w:t>
      </w:r>
      <w:r w:rsidR="00421C40">
        <w:rPr>
          <w:rFonts w:ascii="Calibri" w:hAnsi="Calibri" w:cs="Calibri"/>
          <w:color w:val="000000"/>
        </w:rPr>
        <w:t xml:space="preserve">or a stamp 5 </w:t>
      </w:r>
      <w:r w:rsidR="00B72747">
        <w:rPr>
          <w:rFonts w:ascii="Calibri" w:hAnsi="Calibri" w:cs="Calibri"/>
          <w:color w:val="000000"/>
        </w:rPr>
        <w:t>permission.</w:t>
      </w:r>
      <w:r w:rsidRPr="00C01FEF">
        <w:rPr>
          <w:rFonts w:ascii="Calibri" w:hAnsi="Calibri" w:cs="Calibri"/>
          <w:color w:val="000000"/>
        </w:rPr>
        <w:t xml:space="preserve"> </w:t>
      </w:r>
    </w:p>
    <w:p w14:paraId="3CC2825E" w14:textId="77777777" w:rsidR="00EF5127" w:rsidRPr="00433CD7" w:rsidRDefault="00EF5127" w:rsidP="00CA70C7">
      <w:pPr>
        <w:autoSpaceDE w:val="0"/>
        <w:autoSpaceDN w:val="0"/>
        <w:adjustRightInd w:val="0"/>
        <w:spacing w:after="0"/>
        <w:jc w:val="both"/>
        <w:rPr>
          <w:rFonts w:ascii="Calibri" w:hAnsi="Calibri" w:cs="Calibri"/>
          <w:color w:val="000000"/>
        </w:rPr>
      </w:pPr>
    </w:p>
    <w:p w14:paraId="0D101875" w14:textId="77777777" w:rsidR="00EF5127" w:rsidRPr="00433CD7" w:rsidRDefault="00EF5127" w:rsidP="00CA70C7">
      <w:pPr>
        <w:autoSpaceDE w:val="0"/>
        <w:autoSpaceDN w:val="0"/>
        <w:adjustRightInd w:val="0"/>
        <w:spacing w:after="0"/>
        <w:jc w:val="both"/>
        <w:rPr>
          <w:rFonts w:ascii="Calibri" w:hAnsi="Calibri" w:cs="Calibri"/>
          <w:b/>
          <w:bCs/>
          <w:color w:val="000000"/>
        </w:rPr>
      </w:pPr>
      <w:r w:rsidRPr="00433CD7">
        <w:rPr>
          <w:rFonts w:ascii="Calibri" w:hAnsi="Calibri" w:cs="Calibri"/>
          <w:b/>
          <w:bCs/>
          <w:color w:val="000000"/>
        </w:rPr>
        <w:t xml:space="preserve">To qualify candidates must meet one of the citizenship criteria above by the date of any job offer. </w:t>
      </w:r>
    </w:p>
    <w:p w14:paraId="3D86FED8" w14:textId="77777777" w:rsidR="00EF5127" w:rsidRDefault="00EF5127" w:rsidP="00CA70C7">
      <w:pPr>
        <w:autoSpaceDE w:val="0"/>
        <w:autoSpaceDN w:val="0"/>
        <w:adjustRightInd w:val="0"/>
        <w:spacing w:after="0"/>
        <w:jc w:val="both"/>
        <w:rPr>
          <w:rFonts w:ascii="Calibri" w:hAnsi="Calibri" w:cs="Calibri"/>
          <w:color w:val="000000"/>
        </w:rPr>
      </w:pPr>
    </w:p>
    <w:p w14:paraId="7EEB831A" w14:textId="77777777"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Incentivised Scheme for Early Retirement (ISER) </w:t>
      </w:r>
    </w:p>
    <w:p w14:paraId="2C116619" w14:textId="225140F2"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It is a condition of the Incentivised Scheme for Early Retirement (ISER) as set out in Department of </w:t>
      </w:r>
      <w:r w:rsidR="00AA084D">
        <w:rPr>
          <w:rFonts w:ascii="Calibri" w:hAnsi="Calibri" w:cs="Calibri"/>
          <w:color w:val="000000"/>
        </w:rPr>
        <w:t>Finance</w:t>
      </w:r>
      <w:r w:rsidRPr="00433CD7">
        <w:rPr>
          <w:rFonts w:ascii="Calibri" w:hAnsi="Calibri" w:cs="Calibri"/>
          <w:color w:val="000000"/>
        </w:rPr>
        <w:t xml:space="preserve"> Circular 12/09 that retirees, under that Scheme, are not eligible to apply for another position in the same employment or the same sector. Therefore, such retirees may not apply for this position. </w:t>
      </w:r>
    </w:p>
    <w:p w14:paraId="3286850E" w14:textId="77777777" w:rsidR="00EF5127" w:rsidRPr="00433CD7" w:rsidRDefault="00EF5127" w:rsidP="00CA70C7">
      <w:pPr>
        <w:autoSpaceDE w:val="0"/>
        <w:autoSpaceDN w:val="0"/>
        <w:adjustRightInd w:val="0"/>
        <w:spacing w:after="0"/>
        <w:jc w:val="both"/>
        <w:rPr>
          <w:rFonts w:ascii="Calibri" w:hAnsi="Calibri" w:cs="Calibri"/>
          <w:color w:val="000000"/>
        </w:rPr>
      </w:pPr>
    </w:p>
    <w:p w14:paraId="6DAB37DC" w14:textId="77777777"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Department of Environment, Community &amp; Local Government (Circular Letter LG (P) 06/2013) </w:t>
      </w:r>
    </w:p>
    <w:p w14:paraId="5C8AE197"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Department of Environment, Community &amp; Local Government Circular Letter LG (P) 06/2013 introduced a Voluntary Redundancy Scheme for Local Authorities. In accordance with the terms of the Collective Agreement: Redundancy Payments to Public Servants dates 28 June 2012 as detailed below, it is a specific condition of the VER Scheme that persons will not be eligible for re-employment in any Public Service body (as defined by the Financial Emergency Measures in the Public Interest Acts 2009 – 2011 and the Public Service Pensions (Single Scheme and Other Provisions) Act 2012 for a period of 2 years from their date of departure under this Scheme. These conditions also apply in the case of engagement / employment on a contract for service basis (either as a contractor or as an employee of a contractor). </w:t>
      </w:r>
    </w:p>
    <w:p w14:paraId="56FD42A2" w14:textId="77777777" w:rsidR="00EF5127" w:rsidRPr="00433CD7" w:rsidRDefault="00EF5127" w:rsidP="00CA70C7">
      <w:pPr>
        <w:autoSpaceDE w:val="0"/>
        <w:autoSpaceDN w:val="0"/>
        <w:adjustRightInd w:val="0"/>
        <w:spacing w:after="0"/>
        <w:jc w:val="both"/>
        <w:rPr>
          <w:rFonts w:ascii="Calibri" w:hAnsi="Calibri" w:cs="Calibri"/>
          <w:color w:val="000000"/>
        </w:rPr>
      </w:pPr>
    </w:p>
    <w:p w14:paraId="4CF22674" w14:textId="77777777"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Collective Agreement: Redundancy Payments to Public Servants </w:t>
      </w:r>
    </w:p>
    <w:p w14:paraId="00BA15AC"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The Department of Public Expenditure, NDP Delivery and Reform letter dated 28</w:t>
      </w:r>
      <w:r w:rsidRPr="00433CD7">
        <w:rPr>
          <w:rFonts w:ascii="Calibri" w:hAnsi="Calibri" w:cs="Calibri"/>
          <w:color w:val="000000"/>
          <w:sz w:val="14"/>
          <w:szCs w:val="14"/>
        </w:rPr>
        <w:t xml:space="preserve">th </w:t>
      </w:r>
      <w:r w:rsidRPr="00433CD7">
        <w:rPr>
          <w:rFonts w:ascii="Calibri" w:hAnsi="Calibri" w:cs="Calibri"/>
          <w:color w:val="000000"/>
        </w:rPr>
        <w:t>June 2012 to Personnel Officers introduced, with effect from 1</w:t>
      </w:r>
      <w:r w:rsidRPr="00433CD7">
        <w:rPr>
          <w:rFonts w:ascii="Calibri" w:hAnsi="Calibri" w:cs="Calibri"/>
          <w:color w:val="000000"/>
          <w:sz w:val="14"/>
          <w:szCs w:val="14"/>
        </w:rPr>
        <w:t xml:space="preserve">st </w:t>
      </w:r>
      <w:r w:rsidRPr="00433CD7">
        <w:rPr>
          <w:rFonts w:ascii="Calibri" w:hAnsi="Calibri" w:cs="Calibri"/>
          <w:color w:val="000000"/>
        </w:rPr>
        <w:t xml:space="preserve">June 2012, a Collective Agreement which had been reached between DPER and the Public Services Committee of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may be successful in this competition will have to prove their eligibility (expiry of period of non-eligibility). </w:t>
      </w:r>
    </w:p>
    <w:p w14:paraId="1CAF6D10" w14:textId="77777777" w:rsidR="00F02684" w:rsidRDefault="00F02684" w:rsidP="00CA70C7">
      <w:pPr>
        <w:autoSpaceDE w:val="0"/>
        <w:autoSpaceDN w:val="0"/>
        <w:adjustRightInd w:val="0"/>
        <w:spacing w:after="0"/>
        <w:jc w:val="both"/>
        <w:rPr>
          <w:rFonts w:ascii="Calibri" w:hAnsi="Calibri" w:cs="Calibri"/>
          <w:b/>
          <w:bCs/>
          <w:color w:val="000000"/>
          <w:u w:val="single"/>
        </w:rPr>
      </w:pPr>
    </w:p>
    <w:p w14:paraId="4D7238E4" w14:textId="1A6B2D24"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lastRenderedPageBreak/>
        <w:t xml:space="preserve">Department of Health and Children Circular (7/2010) </w:t>
      </w:r>
    </w:p>
    <w:p w14:paraId="31FD70C0"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The Department of Health Circular 7/2010 dated 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433CD7">
        <w:rPr>
          <w:rFonts w:ascii="Calibri" w:hAnsi="Calibri" w:cs="Calibri"/>
          <w:i/>
          <w:iCs/>
          <w:color w:val="000000"/>
        </w:rPr>
        <w:t xml:space="preserve">. </w:t>
      </w:r>
      <w:r w:rsidRPr="00433CD7">
        <w:rPr>
          <w:rFonts w:ascii="Calibri" w:hAnsi="Calibri" w:cs="Calibri"/>
          <w:color w:val="000000"/>
        </w:rPr>
        <w:t xml:space="preserve">People who availed of the VRS scheme and who may be successful in this competition will have to prove their eligibility (expiry of period of non-eligibility). </w:t>
      </w:r>
    </w:p>
    <w:p w14:paraId="62DB3B22" w14:textId="77777777" w:rsidR="00EF5127" w:rsidRPr="00433CD7" w:rsidRDefault="00EF5127" w:rsidP="00CA70C7">
      <w:pPr>
        <w:autoSpaceDE w:val="0"/>
        <w:autoSpaceDN w:val="0"/>
        <w:adjustRightInd w:val="0"/>
        <w:spacing w:after="0"/>
        <w:jc w:val="both"/>
        <w:rPr>
          <w:rFonts w:ascii="Calibri" w:hAnsi="Calibri" w:cs="Calibri"/>
          <w:color w:val="000000"/>
          <w:u w:val="single"/>
        </w:rPr>
      </w:pPr>
    </w:p>
    <w:p w14:paraId="0F7868D6" w14:textId="77777777"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Declaration </w:t>
      </w:r>
    </w:p>
    <w:p w14:paraId="195A9949" w14:textId="77777777" w:rsidR="00145C24" w:rsidRDefault="00EF5127" w:rsidP="00CA70C7">
      <w:pPr>
        <w:spacing w:after="160"/>
        <w:jc w:val="both"/>
        <w:rPr>
          <w:rFonts w:ascii="Calibri" w:hAnsi="Calibri" w:cs="Calibri"/>
          <w:color w:val="000000"/>
        </w:rPr>
      </w:pPr>
      <w:r w:rsidRPr="00433CD7">
        <w:rPr>
          <w:rFonts w:ascii="Calibri" w:hAnsi="Calibri" w:cs="Calibri"/>
          <w:color w:val="000000"/>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6C43A529" w14:textId="77777777" w:rsidR="00A12E40" w:rsidRDefault="00A12E40" w:rsidP="00A7282A">
      <w:pPr>
        <w:pStyle w:val="Heading2"/>
      </w:pPr>
    </w:p>
    <w:p w14:paraId="67405E3D" w14:textId="4857D2ED" w:rsidR="006305DE" w:rsidRPr="00433CD7" w:rsidRDefault="00CE6A0F" w:rsidP="00A7282A">
      <w:pPr>
        <w:pStyle w:val="Heading2"/>
      </w:pPr>
      <w:r>
        <w:t>PRINCIPAL CONDITIONS OF SERVICE</w:t>
      </w:r>
    </w:p>
    <w:p w14:paraId="2B6C2E57" w14:textId="77777777" w:rsidR="006305DE" w:rsidRPr="00433CD7" w:rsidRDefault="006305DE" w:rsidP="00CA70C7">
      <w:pPr>
        <w:autoSpaceDE w:val="0"/>
        <w:autoSpaceDN w:val="0"/>
        <w:adjustRightInd w:val="0"/>
        <w:spacing w:after="0"/>
        <w:jc w:val="both"/>
        <w:rPr>
          <w:rFonts w:ascii="Calibri" w:hAnsi="Calibri" w:cs="Calibri"/>
          <w:color w:val="000000"/>
          <w:u w:val="single"/>
        </w:rPr>
      </w:pPr>
    </w:p>
    <w:p w14:paraId="703A93D2" w14:textId="77777777" w:rsidR="006305DE" w:rsidRPr="00433CD7" w:rsidRDefault="006305DE" w:rsidP="00A7282A">
      <w:pPr>
        <w:pStyle w:val="Heading3"/>
      </w:pPr>
      <w:r w:rsidRPr="00433CD7">
        <w:t xml:space="preserve">General </w:t>
      </w:r>
    </w:p>
    <w:p w14:paraId="628D1C18" w14:textId="1006C994" w:rsidR="000D19AB" w:rsidRPr="00DE38D3" w:rsidRDefault="006305DE" w:rsidP="000D19AB">
      <w:pPr>
        <w:autoSpaceDE w:val="0"/>
        <w:autoSpaceDN w:val="0"/>
        <w:adjustRightInd w:val="0"/>
        <w:spacing w:after="0"/>
        <w:jc w:val="both"/>
        <w:rPr>
          <w:rFonts w:ascii="Calibri" w:hAnsi="Calibri" w:cs="Calibri"/>
          <w:color w:val="000000"/>
        </w:rPr>
      </w:pPr>
      <w:r w:rsidRPr="00DE38D3">
        <w:rPr>
          <w:rFonts w:ascii="Calibri" w:hAnsi="Calibri" w:cs="Calibri"/>
          <w:color w:val="000000" w:themeColor="text1"/>
        </w:rPr>
        <w:t xml:space="preserve">This appointment is to the position of </w:t>
      </w:r>
      <w:r w:rsidR="0014073B">
        <w:rPr>
          <w:rFonts w:ascii="Calibri" w:hAnsi="Calibri" w:cs="Calibri"/>
          <w:color w:val="000000" w:themeColor="text1"/>
        </w:rPr>
        <w:t>t</w:t>
      </w:r>
      <w:r w:rsidR="007C4D78" w:rsidRPr="00DE38D3">
        <w:rPr>
          <w:rFonts w:ascii="Calibri" w:hAnsi="Calibri" w:cs="Calibri"/>
          <w:color w:val="000000" w:themeColor="text1"/>
        </w:rPr>
        <w:t xml:space="preserve">he </w:t>
      </w:r>
      <w:r w:rsidR="0073539A" w:rsidRPr="0073539A">
        <w:rPr>
          <w:rFonts w:ascii="Calibri" w:hAnsi="Calibri" w:cs="Calibri"/>
          <w:color w:val="000000" w:themeColor="text1"/>
        </w:rPr>
        <w:t xml:space="preserve">Assistant Director (AP, Standard Scale) of </w:t>
      </w:r>
      <w:r w:rsidR="00E246D0">
        <w:rPr>
          <w:rFonts w:ascii="Calibri" w:hAnsi="Calibri" w:cs="Calibri"/>
          <w:color w:val="000000" w:themeColor="text1"/>
        </w:rPr>
        <w:t>Data and Data Analytics</w:t>
      </w:r>
      <w:r w:rsidR="007C4D78" w:rsidRPr="00DE38D3">
        <w:rPr>
          <w:rFonts w:ascii="Calibri" w:hAnsi="Calibri" w:cs="Calibri"/>
          <w:color w:val="000000" w:themeColor="text1"/>
        </w:rPr>
        <w:t xml:space="preserve"> </w:t>
      </w:r>
      <w:r w:rsidRPr="00DE38D3">
        <w:rPr>
          <w:rFonts w:ascii="Calibri" w:hAnsi="Calibri" w:cs="Calibri"/>
          <w:color w:val="000000" w:themeColor="text1"/>
        </w:rPr>
        <w:t xml:space="preserve">in the Gambling </w:t>
      </w:r>
      <w:r w:rsidR="00DE38D3" w:rsidRPr="00DE38D3">
        <w:rPr>
          <w:rFonts w:ascii="Calibri" w:hAnsi="Calibri" w:cs="Calibri"/>
          <w:color w:val="000000" w:themeColor="text1"/>
        </w:rPr>
        <w:t>Regulatory Authority of Ireland</w:t>
      </w:r>
      <w:r w:rsidR="00003F62">
        <w:rPr>
          <w:rFonts w:ascii="Calibri" w:hAnsi="Calibri" w:cs="Calibri"/>
          <w:color w:val="000000" w:themeColor="text1"/>
        </w:rPr>
        <w:t xml:space="preserve"> </w:t>
      </w:r>
      <w:r w:rsidR="00003F62" w:rsidRPr="00766514">
        <w:rPr>
          <w:rFonts w:ascii="Calibri" w:hAnsi="Calibri" w:cs="Calibri"/>
          <w:color w:val="000000" w:themeColor="text1"/>
        </w:rPr>
        <w:t>is made under section 26of th</w:t>
      </w:r>
      <w:r w:rsidR="00003F62">
        <w:rPr>
          <w:rFonts w:ascii="Calibri" w:hAnsi="Calibri" w:cs="Calibri"/>
          <w:color w:val="000000" w:themeColor="text1"/>
        </w:rPr>
        <w:t>e Gambling Regulations Act 2024</w:t>
      </w:r>
      <w:r w:rsidR="00DE38D3" w:rsidRPr="00DE38D3">
        <w:rPr>
          <w:rFonts w:ascii="Calibri" w:hAnsi="Calibri" w:cs="Calibri"/>
          <w:color w:val="000000" w:themeColor="text1"/>
        </w:rPr>
        <w:t>.</w:t>
      </w:r>
      <w:r w:rsidRPr="00DE38D3">
        <w:rPr>
          <w:rFonts w:ascii="Calibri" w:hAnsi="Calibri" w:cs="Calibri"/>
          <w:color w:val="000000" w:themeColor="text1"/>
        </w:rPr>
        <w:t xml:space="preserve"> </w:t>
      </w:r>
      <w:r w:rsidR="0073539A">
        <w:rPr>
          <w:color w:val="000000"/>
        </w:rPr>
        <w:t>E</w:t>
      </w:r>
      <w:r w:rsidR="000D19AB" w:rsidRPr="00DE38D3">
        <w:rPr>
          <w:rFonts w:ascii="Calibri" w:hAnsi="Calibri" w:cs="Calibri"/>
          <w:color w:val="000000" w:themeColor="text1"/>
        </w:rPr>
        <w:t xml:space="preserve">mployees </w:t>
      </w:r>
      <w:r w:rsidR="0073539A">
        <w:rPr>
          <w:rFonts w:ascii="Calibri" w:hAnsi="Calibri" w:cs="Calibri"/>
          <w:color w:val="000000" w:themeColor="text1"/>
        </w:rPr>
        <w:t>of the Authority are</w:t>
      </w:r>
      <w:r w:rsidR="000D19AB" w:rsidRPr="00DE38D3">
        <w:rPr>
          <w:rFonts w:ascii="Calibri" w:hAnsi="Calibri" w:cs="Calibri"/>
          <w:color w:val="000000" w:themeColor="text1"/>
        </w:rPr>
        <w:t xml:space="preserve"> Public Servants and are subject to all of the terms and conditions, which apply to public servants generally. </w:t>
      </w:r>
    </w:p>
    <w:p w14:paraId="1E8D2BA9" w14:textId="77777777" w:rsidR="006305DE" w:rsidRPr="003E28A5" w:rsidRDefault="006305DE" w:rsidP="00CA70C7">
      <w:pPr>
        <w:autoSpaceDE w:val="0"/>
        <w:autoSpaceDN w:val="0"/>
        <w:adjustRightInd w:val="0"/>
        <w:spacing w:after="0"/>
        <w:jc w:val="both"/>
        <w:rPr>
          <w:rFonts w:ascii="Calibri" w:hAnsi="Calibri" w:cs="Calibri"/>
          <w:color w:val="000000"/>
          <w:highlight w:val="yellow"/>
        </w:rPr>
      </w:pPr>
    </w:p>
    <w:p w14:paraId="571E71C3" w14:textId="77777777" w:rsidR="006305DE" w:rsidRPr="00433CD7" w:rsidRDefault="006305DE" w:rsidP="00A7282A">
      <w:pPr>
        <w:pStyle w:val="Heading3"/>
      </w:pPr>
      <w:r w:rsidRPr="00433CD7">
        <w:t xml:space="preserve">Salary </w:t>
      </w:r>
    </w:p>
    <w:p w14:paraId="45FF302A" w14:textId="6D5B48B2" w:rsidR="0033147D" w:rsidRPr="00304FDA" w:rsidRDefault="0033147D" w:rsidP="0033147D">
      <w:pPr>
        <w:spacing w:before="100" w:beforeAutospacing="1" w:after="100" w:afterAutospacing="1"/>
        <w:jc w:val="both"/>
        <w:rPr>
          <w:rFonts w:eastAsia="Times New Roman" w:cstheme="minorHAnsi"/>
          <w:color w:val="000000"/>
          <w:lang w:eastAsia="en-IE"/>
        </w:rPr>
      </w:pPr>
      <w:r w:rsidRPr="00304FDA">
        <w:rPr>
          <w:rFonts w:eastAsia="Times New Roman" w:cstheme="minorHAnsi"/>
          <w:color w:val="000000"/>
          <w:lang w:eastAsia="en-IE"/>
        </w:rPr>
        <w:t xml:space="preserve">The successful applicant will be paid at the </w:t>
      </w:r>
      <w:r w:rsidR="00606F8C">
        <w:rPr>
          <w:rFonts w:eastAsia="Times New Roman" w:cstheme="minorHAnsi"/>
          <w:color w:val="000000"/>
          <w:lang w:eastAsia="en-IE"/>
        </w:rPr>
        <w:t>AP</w:t>
      </w:r>
      <w:r w:rsidRPr="00304FDA">
        <w:rPr>
          <w:rFonts w:eastAsia="Times New Roman" w:cstheme="minorHAnsi"/>
          <w:color w:val="000000"/>
          <w:lang w:eastAsia="en-IE"/>
        </w:rPr>
        <w:t xml:space="preserve"> (Standard Scale) salary</w:t>
      </w:r>
      <w:r>
        <w:rPr>
          <w:rFonts w:eastAsia="Times New Roman" w:cstheme="minorHAnsi"/>
          <w:color w:val="000000"/>
          <w:lang w:eastAsia="en-IE"/>
        </w:rPr>
        <w:t xml:space="preserve">, rates effective from </w:t>
      </w:r>
      <w:r w:rsidRPr="006B73BB">
        <w:rPr>
          <w:rFonts w:eastAsia="Times New Roman" w:cstheme="minorHAnsi"/>
          <w:color w:val="000000"/>
          <w:lang w:eastAsia="en-IE"/>
        </w:rPr>
        <w:t>1</w:t>
      </w:r>
      <w:r w:rsidRPr="006B73BB">
        <w:rPr>
          <w:rFonts w:eastAsia="Times New Roman" w:cstheme="minorHAnsi"/>
          <w:color w:val="000000"/>
          <w:vertAlign w:val="superscript"/>
          <w:lang w:eastAsia="en-IE"/>
        </w:rPr>
        <w:t>st</w:t>
      </w:r>
      <w:r w:rsidRPr="006B73BB">
        <w:rPr>
          <w:rFonts w:eastAsia="Times New Roman" w:cstheme="minorHAnsi"/>
          <w:color w:val="000000"/>
          <w:lang w:eastAsia="en-IE"/>
        </w:rPr>
        <w:t xml:space="preserve"> </w:t>
      </w:r>
      <w:r w:rsidR="006756CC">
        <w:rPr>
          <w:rFonts w:eastAsia="Times New Roman" w:cstheme="minorHAnsi"/>
          <w:color w:val="000000"/>
          <w:lang w:eastAsia="en-IE"/>
        </w:rPr>
        <w:t xml:space="preserve">August </w:t>
      </w:r>
      <w:r w:rsidR="0073539A">
        <w:rPr>
          <w:rFonts w:eastAsia="Times New Roman" w:cstheme="minorHAnsi"/>
          <w:color w:val="000000"/>
          <w:lang w:eastAsia="en-IE"/>
        </w:rPr>
        <w:t>2025</w:t>
      </w:r>
      <w:r w:rsidRPr="006B73BB">
        <w:rPr>
          <w:rFonts w:eastAsia="Times New Roman" w:cstheme="minorHAnsi"/>
          <w:color w:val="000000"/>
          <w:lang w:eastAsia="en-IE"/>
        </w:rPr>
        <w:t>.</w:t>
      </w:r>
      <w:r w:rsidRPr="00304FDA">
        <w:rPr>
          <w:rFonts w:eastAsia="Times New Roman" w:cstheme="minorHAnsi"/>
          <w:color w:val="000000"/>
          <w:lang w:eastAsia="en-IE"/>
        </w:rPr>
        <w:t xml:space="preserve"> </w:t>
      </w:r>
    </w:p>
    <w:p w14:paraId="69E78B6E" w14:textId="6C55ACD1" w:rsidR="0033147D" w:rsidRDefault="00606F8C" w:rsidP="0033147D">
      <w:pPr>
        <w:spacing w:after="160" w:line="259" w:lineRule="auto"/>
        <w:jc w:val="both"/>
        <w:rPr>
          <w:b/>
        </w:rPr>
      </w:pPr>
      <w:r>
        <w:rPr>
          <w:b/>
        </w:rPr>
        <w:t xml:space="preserve">Assistant </w:t>
      </w:r>
      <w:r w:rsidR="003440A9">
        <w:rPr>
          <w:b/>
        </w:rPr>
        <w:t>Principal</w:t>
      </w:r>
      <w:r w:rsidR="0033147D" w:rsidRPr="00304FDA">
        <w:rPr>
          <w:b/>
        </w:rPr>
        <w:t xml:space="preserve"> Officer </w:t>
      </w:r>
      <w:r w:rsidR="0033147D">
        <w:rPr>
          <w:b/>
        </w:rPr>
        <w:t xml:space="preserve">Personal Pension Contribution </w:t>
      </w:r>
      <w:r w:rsidR="0033147D" w:rsidRPr="00304FDA">
        <w:rPr>
          <w:b/>
        </w:rPr>
        <w:t>(</w:t>
      </w:r>
      <w:r w:rsidR="0033147D">
        <w:rPr>
          <w:b/>
        </w:rPr>
        <w:t>PPC</w:t>
      </w:r>
      <w:r w:rsidR="0033147D" w:rsidRPr="00304FDA">
        <w:rPr>
          <w:b/>
        </w:rPr>
        <w:t xml:space="preserve">): </w:t>
      </w:r>
    </w:p>
    <w:p w14:paraId="22719401" w14:textId="77777777" w:rsidR="00776E01" w:rsidRDefault="00776E01" w:rsidP="0033147D">
      <w:pPr>
        <w:autoSpaceDE w:val="0"/>
        <w:autoSpaceDN w:val="0"/>
        <w:adjustRightInd w:val="0"/>
        <w:spacing w:after="0"/>
        <w:jc w:val="both"/>
        <w:rPr>
          <w:b/>
        </w:rPr>
      </w:pPr>
      <w:r w:rsidRPr="00776E01">
        <w:rPr>
          <w:b/>
        </w:rPr>
        <w:t>€81,475 – €84,475 – €87,518 – €90,569 – €93,617 – €95,375 – €98,449 LSI1 – €101,535 LSI2</w:t>
      </w:r>
    </w:p>
    <w:p w14:paraId="2A453E58" w14:textId="77777777" w:rsidR="00776E01" w:rsidRDefault="00776E01" w:rsidP="0033147D">
      <w:pPr>
        <w:autoSpaceDE w:val="0"/>
        <w:autoSpaceDN w:val="0"/>
        <w:adjustRightInd w:val="0"/>
        <w:spacing w:after="0"/>
        <w:jc w:val="both"/>
        <w:rPr>
          <w:b/>
        </w:rPr>
      </w:pPr>
    </w:p>
    <w:p w14:paraId="2CEF7CA2" w14:textId="7A47A9AD" w:rsidR="00541EE6" w:rsidRDefault="0033147D" w:rsidP="0033147D">
      <w:pPr>
        <w:autoSpaceDE w:val="0"/>
        <w:autoSpaceDN w:val="0"/>
        <w:adjustRightInd w:val="0"/>
        <w:spacing w:after="0"/>
        <w:jc w:val="both"/>
        <w:rPr>
          <w:rFonts w:cstheme="minorHAnsi"/>
        </w:rPr>
      </w:pPr>
      <w:r w:rsidRPr="00304FDA">
        <w:rPr>
          <w:rFonts w:cstheme="minorHAnsi"/>
        </w:rPr>
        <w:t xml:space="preserve">The PPC pay rate applies when the individual is required to pay a </w:t>
      </w:r>
      <w:r w:rsidRPr="00304FDA">
        <w:rPr>
          <w:rFonts w:cstheme="minorHAnsi"/>
          <w:u w:val="single"/>
        </w:rPr>
        <w:t>P</w:t>
      </w:r>
      <w:r w:rsidRPr="00304FDA">
        <w:rPr>
          <w:rFonts w:cstheme="minorHAnsi"/>
        </w:rPr>
        <w:t xml:space="preserve">ersonal </w:t>
      </w:r>
      <w:r w:rsidRPr="00304FDA">
        <w:rPr>
          <w:rFonts w:cstheme="minorHAnsi"/>
          <w:u w:val="single"/>
        </w:rPr>
        <w:t>P</w:t>
      </w:r>
      <w:r w:rsidRPr="00304FDA">
        <w:rPr>
          <w:rFonts w:cstheme="minorHAnsi"/>
        </w:rPr>
        <w:t xml:space="preserve">ension </w:t>
      </w:r>
      <w:r w:rsidRPr="00304FDA">
        <w:rPr>
          <w:rFonts w:cstheme="minorHAnsi"/>
          <w:u w:val="single"/>
        </w:rPr>
        <w:t>C</w:t>
      </w:r>
      <w:r w:rsidRPr="00304FDA">
        <w:rPr>
          <w:rFonts w:cstheme="minorHAnsi"/>
        </w:rPr>
        <w:t>ontribution (otherwise known as a main scheme contribution) in accordance with the rules of their main/p</w:t>
      </w:r>
      <w:r w:rsidR="00541EE6">
        <w:rPr>
          <w:rFonts w:cstheme="minorHAnsi"/>
        </w:rPr>
        <w:t>ersonal superannuation scheme.</w:t>
      </w:r>
      <w:r w:rsidRPr="00304FDA">
        <w:rPr>
          <w:rFonts w:cstheme="minorHAnsi"/>
        </w:rPr>
        <w:t xml:space="preserve"> This is different to a contribution in respect of membership of a Spouses’ and Children’s scheme, or the Additional Superannuation Contributions (ASC)</w:t>
      </w:r>
      <w:r w:rsidR="00541EE6">
        <w:rPr>
          <w:rFonts w:cstheme="minorHAnsi"/>
        </w:rPr>
        <w:t>.</w:t>
      </w:r>
    </w:p>
    <w:p w14:paraId="1394DA06" w14:textId="77777777" w:rsidR="00541EE6" w:rsidRDefault="00541EE6" w:rsidP="0033147D">
      <w:pPr>
        <w:autoSpaceDE w:val="0"/>
        <w:autoSpaceDN w:val="0"/>
        <w:adjustRightInd w:val="0"/>
        <w:spacing w:after="0"/>
        <w:jc w:val="both"/>
        <w:rPr>
          <w:rFonts w:cstheme="minorHAnsi"/>
        </w:rPr>
      </w:pPr>
    </w:p>
    <w:p w14:paraId="1EE7B69C" w14:textId="28B71B08" w:rsidR="006305DE" w:rsidRDefault="006305DE" w:rsidP="0033147D">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Long service increments may be payable after 3(LSI1) and 6(LSI2) years satisfactory service at the maximum of the scale. </w:t>
      </w:r>
    </w:p>
    <w:p w14:paraId="3A5542EF" w14:textId="77777777" w:rsidR="00D97616" w:rsidRDefault="00D97616" w:rsidP="0033147D">
      <w:pPr>
        <w:autoSpaceDE w:val="0"/>
        <w:autoSpaceDN w:val="0"/>
        <w:adjustRightInd w:val="0"/>
        <w:spacing w:after="0"/>
        <w:jc w:val="both"/>
        <w:rPr>
          <w:rFonts w:ascii="Calibri" w:hAnsi="Calibri" w:cs="Calibri"/>
          <w:color w:val="000000"/>
        </w:rPr>
      </w:pPr>
    </w:p>
    <w:p w14:paraId="73F59081" w14:textId="4C2BE130" w:rsidR="00D97616" w:rsidRDefault="00D97616" w:rsidP="00D97616">
      <w:pPr>
        <w:pStyle w:val="ListParagraph"/>
        <w:ind w:left="0"/>
        <w:jc w:val="both"/>
        <w:rPr>
          <w:rFonts w:cstheme="minorHAnsi"/>
        </w:rPr>
      </w:pPr>
      <w:r w:rsidRPr="00304FDA">
        <w:rPr>
          <w:rFonts w:cstheme="minorHAnsi"/>
        </w:rPr>
        <w:t>A different rate (‘non-PPC’) will apply where the appointee is not required to make a Personal Pension Contribution.</w:t>
      </w:r>
    </w:p>
    <w:p w14:paraId="4A6ACB46" w14:textId="12CE60E3" w:rsidR="004D723B" w:rsidRDefault="004D723B" w:rsidP="00D97616">
      <w:pPr>
        <w:pStyle w:val="ListParagraph"/>
        <w:ind w:left="0"/>
        <w:jc w:val="both"/>
        <w:rPr>
          <w:rFonts w:cstheme="minorHAnsi"/>
        </w:rPr>
      </w:pPr>
    </w:p>
    <w:p w14:paraId="4ABF2AD1" w14:textId="77777777" w:rsidR="006305DE" w:rsidRPr="00A157AF" w:rsidRDefault="006305DE" w:rsidP="0036762E">
      <w:pPr>
        <w:rPr>
          <w:b/>
          <w:bCs/>
        </w:rPr>
      </w:pPr>
      <w:r w:rsidRPr="00A157AF">
        <w:rPr>
          <w:b/>
          <w:bCs/>
        </w:rPr>
        <w:t xml:space="preserve">Important Note </w:t>
      </w:r>
    </w:p>
    <w:p w14:paraId="22DA73B0" w14:textId="3B489F42" w:rsidR="006305DE"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Entry will be at the minimum of the scale and the rate of remuneration will not be subject to negotiation and may be adjusted from time to time in line with Government pay policy. </w:t>
      </w:r>
    </w:p>
    <w:p w14:paraId="24826982" w14:textId="77777777" w:rsidR="004B2C52" w:rsidRDefault="004B2C52" w:rsidP="00CA70C7">
      <w:pPr>
        <w:autoSpaceDE w:val="0"/>
        <w:autoSpaceDN w:val="0"/>
        <w:adjustRightInd w:val="0"/>
        <w:spacing w:after="0"/>
        <w:jc w:val="both"/>
        <w:rPr>
          <w:rFonts w:ascii="Calibri" w:hAnsi="Calibri" w:cs="Calibri"/>
          <w:color w:val="000000"/>
        </w:rPr>
      </w:pPr>
    </w:p>
    <w:p w14:paraId="6C12769F" w14:textId="1DF03DE0" w:rsidR="004B2C52" w:rsidRDefault="004B2C52" w:rsidP="00CA70C7">
      <w:pPr>
        <w:autoSpaceDE w:val="0"/>
        <w:autoSpaceDN w:val="0"/>
        <w:adjustRightInd w:val="0"/>
        <w:spacing w:after="0"/>
        <w:jc w:val="both"/>
        <w:rPr>
          <w:rFonts w:ascii="Calibri" w:hAnsi="Calibri" w:cs="Calibri"/>
          <w:color w:val="000000"/>
        </w:rPr>
      </w:pPr>
      <w:r>
        <w:rPr>
          <w:rFonts w:ascii="Calibri" w:hAnsi="Calibri" w:cs="Calibri"/>
          <w:color w:val="000000"/>
        </w:rPr>
        <w:t>Different terms and conditions may apply if you are a currently serving civil or public servant.</w:t>
      </w:r>
    </w:p>
    <w:p w14:paraId="7DDDB7C2" w14:textId="77777777" w:rsidR="00F46CCE" w:rsidRPr="00433CD7" w:rsidRDefault="00F46CCE" w:rsidP="00CA70C7">
      <w:pPr>
        <w:autoSpaceDE w:val="0"/>
        <w:autoSpaceDN w:val="0"/>
        <w:adjustRightInd w:val="0"/>
        <w:spacing w:after="0"/>
        <w:jc w:val="both"/>
        <w:rPr>
          <w:rFonts w:ascii="Calibri" w:hAnsi="Calibri" w:cs="Calibri"/>
          <w:color w:val="000000"/>
        </w:rPr>
      </w:pPr>
    </w:p>
    <w:p w14:paraId="3194DFA9" w14:textId="77CCAFC7" w:rsidR="006305DE"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Subject to satisfactory performance</w:t>
      </w:r>
      <w:r w:rsidR="0073539A">
        <w:rPr>
          <w:rFonts w:ascii="Calibri" w:hAnsi="Calibri" w:cs="Calibri"/>
          <w:color w:val="000000"/>
        </w:rPr>
        <w:t>,</w:t>
      </w:r>
      <w:r w:rsidRPr="00433CD7">
        <w:rPr>
          <w:rFonts w:ascii="Calibri" w:hAnsi="Calibri" w:cs="Calibri"/>
          <w:color w:val="000000"/>
        </w:rPr>
        <w:t xml:space="preserve"> increments may be payable in line </w:t>
      </w:r>
      <w:r w:rsidR="0073539A" w:rsidRPr="00433CD7">
        <w:rPr>
          <w:rFonts w:ascii="Calibri" w:hAnsi="Calibri" w:cs="Calibri"/>
          <w:color w:val="000000"/>
        </w:rPr>
        <w:t>wi</w:t>
      </w:r>
      <w:r w:rsidR="0073539A">
        <w:rPr>
          <w:rFonts w:ascii="Calibri" w:hAnsi="Calibri" w:cs="Calibri"/>
          <w:color w:val="000000"/>
        </w:rPr>
        <w:t>th</w:t>
      </w:r>
      <w:r w:rsidR="0073539A" w:rsidRPr="00433CD7">
        <w:rPr>
          <w:rFonts w:ascii="Calibri" w:hAnsi="Calibri" w:cs="Calibri"/>
          <w:color w:val="000000"/>
        </w:rPr>
        <w:t xml:space="preserve"> </w:t>
      </w:r>
      <w:r w:rsidRPr="00433CD7">
        <w:rPr>
          <w:rFonts w:ascii="Calibri" w:hAnsi="Calibri" w:cs="Calibri"/>
          <w:color w:val="000000"/>
        </w:rPr>
        <w:t xml:space="preserve">current Government Policy. </w:t>
      </w:r>
    </w:p>
    <w:p w14:paraId="1CB2F32F" w14:textId="77777777" w:rsidR="0073539A" w:rsidRPr="00433CD7" w:rsidRDefault="0073539A" w:rsidP="00CA70C7">
      <w:pPr>
        <w:autoSpaceDE w:val="0"/>
        <w:autoSpaceDN w:val="0"/>
        <w:adjustRightInd w:val="0"/>
        <w:spacing w:after="0"/>
        <w:jc w:val="both"/>
        <w:rPr>
          <w:rFonts w:ascii="Calibri" w:hAnsi="Calibri" w:cs="Calibri"/>
          <w:color w:val="000000"/>
        </w:rPr>
      </w:pPr>
    </w:p>
    <w:p w14:paraId="37551D21" w14:textId="7A435177" w:rsidR="006305DE"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Payment will be made fortnightly in arrears by Electronic Fund Transfer (EFT) into a bank account of your choice. Payment cannot be made until a bank account number and bank sort code has been supplied on appointment and statutory deductions from salary will be made as appropriate. </w:t>
      </w:r>
    </w:p>
    <w:p w14:paraId="0399425D" w14:textId="77777777" w:rsidR="00F46CCE" w:rsidRDefault="00F46CCE" w:rsidP="00CA70C7">
      <w:pPr>
        <w:autoSpaceDE w:val="0"/>
        <w:autoSpaceDN w:val="0"/>
        <w:adjustRightInd w:val="0"/>
        <w:spacing w:after="0"/>
        <w:jc w:val="both"/>
        <w:rPr>
          <w:rFonts w:ascii="Calibri" w:hAnsi="Calibri" w:cs="Calibri"/>
          <w:color w:val="000000"/>
        </w:rPr>
      </w:pPr>
    </w:p>
    <w:p w14:paraId="574B4072" w14:textId="77777777" w:rsidR="006305DE"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You will agree that any overpayment of salary, allowances, or expenses will be repaid by you in accordance with Circular 07/2018: Recovery of Salary, Allowances, and Expenses Overpayments made to Staff Members/Former Staff Members/Pensioners. </w:t>
      </w:r>
    </w:p>
    <w:p w14:paraId="3C69EB15" w14:textId="77777777" w:rsidR="0073539A" w:rsidRDefault="0073539A" w:rsidP="00CA70C7">
      <w:pPr>
        <w:autoSpaceDE w:val="0"/>
        <w:autoSpaceDN w:val="0"/>
        <w:adjustRightInd w:val="0"/>
        <w:spacing w:after="0"/>
        <w:jc w:val="both"/>
        <w:rPr>
          <w:rFonts w:ascii="Calibri" w:hAnsi="Calibri" w:cs="Calibri"/>
          <w:color w:val="000000"/>
        </w:rPr>
      </w:pPr>
    </w:p>
    <w:p w14:paraId="40F62911" w14:textId="77777777" w:rsidR="003A7004" w:rsidRPr="00304FDA" w:rsidRDefault="003A7004" w:rsidP="003A7004">
      <w:pPr>
        <w:pStyle w:val="Heading3"/>
      </w:pPr>
      <w:r w:rsidRPr="00304FDA">
        <w:t>Tenure and Probation</w:t>
      </w:r>
    </w:p>
    <w:p w14:paraId="60806BAE" w14:textId="7699318F" w:rsidR="00F0236D" w:rsidRPr="00F0236D" w:rsidRDefault="003A7004" w:rsidP="00F0236D">
      <w:pPr>
        <w:rPr>
          <w:rFonts w:eastAsia="Calibri" w:cstheme="minorHAnsi"/>
        </w:rPr>
      </w:pPr>
      <w:r w:rsidRPr="00B823EE">
        <w:rPr>
          <w:rFonts w:cstheme="minorHAnsi"/>
        </w:rPr>
        <w:t xml:space="preserve">This competition is for appointment </w:t>
      </w:r>
      <w:r w:rsidR="00F0236D" w:rsidRPr="00F0236D">
        <w:rPr>
          <w:rFonts w:eastAsia="Calibri" w:cstheme="minorHAnsi"/>
        </w:rPr>
        <w:t xml:space="preserve">to a permanent Public Service post in the Gambling Regulatory Authority of Ireland, subject to successful completion of a probationary period. </w:t>
      </w:r>
    </w:p>
    <w:p w14:paraId="0D93E748" w14:textId="77777777" w:rsidR="003A7004" w:rsidRPr="00304FDA" w:rsidRDefault="003A7004" w:rsidP="003A7004">
      <w:pPr>
        <w:pStyle w:val="NoSpacing"/>
        <w:jc w:val="both"/>
        <w:rPr>
          <w:rFonts w:asciiTheme="minorHAnsi" w:hAnsiTheme="minorHAnsi" w:cstheme="minorHAnsi"/>
        </w:rPr>
      </w:pPr>
    </w:p>
    <w:p w14:paraId="7E1C809B" w14:textId="77777777" w:rsidR="003A7004" w:rsidRPr="00304FDA" w:rsidRDefault="003A7004" w:rsidP="003A7004">
      <w:pPr>
        <w:jc w:val="both"/>
        <w:rPr>
          <w:rFonts w:cstheme="minorHAnsi"/>
        </w:rPr>
      </w:pPr>
      <w:r w:rsidRPr="00304FDA">
        <w:rPr>
          <w:rFonts w:cstheme="minorHAnsi"/>
        </w:rPr>
        <w:t xml:space="preserve">The probationary contract will be for a period of one year from the date specified on the contract. </w:t>
      </w:r>
    </w:p>
    <w:p w14:paraId="267EB724" w14:textId="77777777" w:rsidR="003A7004" w:rsidRPr="00304FDA" w:rsidRDefault="003A7004" w:rsidP="003A7004">
      <w:pPr>
        <w:jc w:val="both"/>
        <w:rPr>
          <w:rFonts w:cstheme="minorHAnsi"/>
        </w:rPr>
      </w:pPr>
      <w:r w:rsidRPr="00304FDA">
        <w:rPr>
          <w:rFonts w:cstheme="minorHAnsi"/>
        </w:rPr>
        <w:t>During the period of your probationary contract, your performance will be subject to review by your supervisor(s) to determine whether you –</w:t>
      </w:r>
    </w:p>
    <w:p w14:paraId="6644AB3B" w14:textId="77777777" w:rsidR="003A7004" w:rsidRPr="00304FDA" w:rsidRDefault="003A7004" w:rsidP="00CF0939">
      <w:pPr>
        <w:pStyle w:val="ListParagraph"/>
        <w:numPr>
          <w:ilvl w:val="0"/>
          <w:numId w:val="11"/>
        </w:numPr>
        <w:spacing w:after="0"/>
        <w:contextualSpacing w:val="0"/>
        <w:jc w:val="both"/>
        <w:rPr>
          <w:rFonts w:cstheme="minorHAnsi"/>
        </w:rPr>
      </w:pPr>
      <w:r w:rsidRPr="00304FDA">
        <w:rPr>
          <w:rFonts w:cstheme="minorHAnsi"/>
        </w:rPr>
        <w:t>Have performed in a satisfactory manner,</w:t>
      </w:r>
    </w:p>
    <w:p w14:paraId="7369D763" w14:textId="77777777" w:rsidR="003A7004" w:rsidRPr="00304FDA" w:rsidRDefault="003A7004" w:rsidP="00CF0939">
      <w:pPr>
        <w:pStyle w:val="ListParagraph"/>
        <w:numPr>
          <w:ilvl w:val="0"/>
          <w:numId w:val="11"/>
        </w:numPr>
        <w:spacing w:after="0"/>
        <w:contextualSpacing w:val="0"/>
        <w:jc w:val="both"/>
        <w:rPr>
          <w:rFonts w:cstheme="minorHAnsi"/>
        </w:rPr>
      </w:pPr>
      <w:r w:rsidRPr="00304FDA">
        <w:rPr>
          <w:rFonts w:cstheme="minorHAnsi"/>
        </w:rPr>
        <w:t>Have been satisfactory in general conduct, and</w:t>
      </w:r>
    </w:p>
    <w:p w14:paraId="3E78F2D1" w14:textId="77777777" w:rsidR="003A7004" w:rsidRPr="00304FDA" w:rsidRDefault="003A7004" w:rsidP="00CF0939">
      <w:pPr>
        <w:pStyle w:val="ListParagraph"/>
        <w:numPr>
          <w:ilvl w:val="0"/>
          <w:numId w:val="11"/>
        </w:numPr>
        <w:spacing w:after="0"/>
        <w:contextualSpacing w:val="0"/>
        <w:jc w:val="both"/>
        <w:rPr>
          <w:rFonts w:cstheme="minorHAnsi"/>
        </w:rPr>
      </w:pPr>
      <w:r w:rsidRPr="00304FDA">
        <w:rPr>
          <w:rFonts w:cstheme="minorHAnsi"/>
        </w:rPr>
        <w:t>Are suitable from the point of view of health with particular regard to sick leave.</w:t>
      </w:r>
    </w:p>
    <w:p w14:paraId="41080D86" w14:textId="77777777" w:rsidR="003A7004" w:rsidRDefault="003A7004" w:rsidP="003A7004">
      <w:pPr>
        <w:jc w:val="both"/>
        <w:rPr>
          <w:rFonts w:cstheme="minorHAnsi"/>
        </w:rPr>
      </w:pPr>
    </w:p>
    <w:p w14:paraId="6CFBA019" w14:textId="2B9D1A19" w:rsidR="003A7004" w:rsidRPr="00304FDA" w:rsidRDefault="003A7004" w:rsidP="003A7004">
      <w:pPr>
        <w:jc w:val="both"/>
        <w:rPr>
          <w:rFonts w:cstheme="minorHAnsi"/>
        </w:rPr>
      </w:pPr>
      <w:r w:rsidRPr="00304FDA">
        <w:rPr>
          <w:rFonts w:cstheme="minorHAnsi"/>
        </w:rPr>
        <w:t xml:space="preserve">Prior to the completion of the probationary contract a decision will be made as to whether or not you will be retained.  This decision will be based on your performance assessed against the criteria set out in (i) to (iii) above. The detail of the probationary process will be explained to you by the </w:t>
      </w:r>
      <w:r w:rsidR="009F2D8D">
        <w:rPr>
          <w:rFonts w:cstheme="minorHAnsi"/>
        </w:rPr>
        <w:t xml:space="preserve">HR </w:t>
      </w:r>
      <w:r w:rsidR="00722D32">
        <w:rPr>
          <w:rFonts w:cstheme="minorHAnsi"/>
        </w:rPr>
        <w:t>section</w:t>
      </w:r>
      <w:r w:rsidR="009F2D8D">
        <w:rPr>
          <w:rFonts w:cstheme="minorHAnsi"/>
        </w:rPr>
        <w:t xml:space="preserve"> of the GRAI</w:t>
      </w:r>
      <w:r w:rsidR="00187F01">
        <w:rPr>
          <w:rFonts w:cstheme="minorHAnsi"/>
        </w:rPr>
        <w:t xml:space="preserve"> </w:t>
      </w:r>
      <w:r w:rsidRPr="00304FDA">
        <w:rPr>
          <w:rFonts w:cstheme="minorHAnsi"/>
        </w:rPr>
        <w:t xml:space="preserve">and you will be given a copy of the Department of Public Expenditure and Reform’s guidelines on probation. </w:t>
      </w:r>
    </w:p>
    <w:p w14:paraId="0C39D7CC" w14:textId="77777777" w:rsidR="003A7004" w:rsidRPr="00304FDA" w:rsidRDefault="003A7004" w:rsidP="003A7004">
      <w:pPr>
        <w:jc w:val="both"/>
        <w:rPr>
          <w:rFonts w:cstheme="minorHAnsi"/>
        </w:rPr>
      </w:pPr>
      <w:r w:rsidRPr="00304FDA">
        <w:rPr>
          <w:rFonts w:cstheme="minorHAnsi"/>
        </w:rPr>
        <w:t>Notwithstanding the preceding paragraphs in this section, the probationary contract may be terminated at any time prior to the expiry of the term of the contract by either side in accordance with the Minimum Notice and Terms of Employment Acts, 1973 to 2005.</w:t>
      </w:r>
    </w:p>
    <w:p w14:paraId="22185233" w14:textId="77777777" w:rsidR="003A7004" w:rsidRPr="00604522" w:rsidRDefault="003A7004" w:rsidP="003A7004">
      <w:pPr>
        <w:jc w:val="both"/>
        <w:rPr>
          <w:rFonts w:cstheme="minorHAnsi"/>
        </w:rPr>
      </w:pPr>
      <w:r w:rsidRPr="00604522">
        <w:rPr>
          <w:rFonts w:cstheme="minorHAnsi"/>
        </w:rPr>
        <w:t xml:space="preserve">In the following circumstances your contract may be extended and your probation period suspended. </w:t>
      </w:r>
    </w:p>
    <w:p w14:paraId="1A1644FF" w14:textId="77777777" w:rsidR="003A7004" w:rsidRPr="004C798C" w:rsidRDefault="003A7004" w:rsidP="00CF0939">
      <w:pPr>
        <w:pStyle w:val="ListParagraph"/>
        <w:numPr>
          <w:ilvl w:val="0"/>
          <w:numId w:val="12"/>
        </w:numPr>
        <w:spacing w:after="0"/>
        <w:contextualSpacing w:val="0"/>
        <w:jc w:val="both"/>
        <w:rPr>
          <w:rFonts w:cstheme="minorHAnsi"/>
        </w:rPr>
      </w:pPr>
      <w:r w:rsidRPr="004C798C">
        <w:rPr>
          <w:rFonts w:cstheme="minorHAnsi"/>
        </w:rPr>
        <w:t>The probationary period stands suspended when an employee is absent due to Maternity or Adoptive Leave.</w:t>
      </w:r>
    </w:p>
    <w:p w14:paraId="36822799" w14:textId="70EA856F" w:rsidR="003A7004" w:rsidRPr="00421C40" w:rsidRDefault="003A7004" w:rsidP="00CF0939">
      <w:pPr>
        <w:pStyle w:val="ListParagraph"/>
        <w:numPr>
          <w:ilvl w:val="0"/>
          <w:numId w:val="12"/>
        </w:numPr>
        <w:spacing w:after="0"/>
        <w:contextualSpacing w:val="0"/>
        <w:jc w:val="both"/>
        <w:rPr>
          <w:rFonts w:cstheme="minorHAnsi"/>
        </w:rPr>
      </w:pPr>
      <w:r w:rsidRPr="00421C40">
        <w:rPr>
          <w:rFonts w:cstheme="minorHAnsi"/>
        </w:rPr>
        <w:t>In relation to an employee absent on Parental Leave or Carers Leave, the employer may require probation to be suspended if the absence is not considered to be consistent with the continuation of the probation</w:t>
      </w:r>
      <w:r w:rsidR="00421C40" w:rsidRPr="00421C40">
        <w:rPr>
          <w:rFonts w:cstheme="minorHAnsi"/>
        </w:rPr>
        <w:t xml:space="preserve"> </w:t>
      </w:r>
      <w:r w:rsidRPr="00421C40">
        <w:rPr>
          <w:rFonts w:cstheme="minorHAnsi"/>
        </w:rPr>
        <w:t>and</w:t>
      </w:r>
    </w:p>
    <w:p w14:paraId="3A35FC50" w14:textId="77777777" w:rsidR="003A7004" w:rsidRPr="004C798C" w:rsidRDefault="003A7004" w:rsidP="00CF0939">
      <w:pPr>
        <w:pStyle w:val="ListParagraph"/>
        <w:numPr>
          <w:ilvl w:val="0"/>
          <w:numId w:val="12"/>
        </w:numPr>
        <w:spacing w:after="0"/>
        <w:contextualSpacing w:val="0"/>
        <w:jc w:val="both"/>
        <w:rPr>
          <w:rFonts w:cstheme="minorHAnsi"/>
        </w:rPr>
      </w:pPr>
      <w:r w:rsidRPr="004C798C">
        <w:rPr>
          <w:rFonts w:cstheme="minorHAnsi"/>
        </w:rPr>
        <w:t xml:space="preserve">Any other statutory provision providing that probation shall - </w:t>
      </w:r>
    </w:p>
    <w:p w14:paraId="441D59D6" w14:textId="77777777" w:rsidR="003A7004" w:rsidRPr="004C798C" w:rsidRDefault="003A7004" w:rsidP="00CF0939">
      <w:pPr>
        <w:pStyle w:val="ListParagraph"/>
        <w:numPr>
          <w:ilvl w:val="0"/>
          <w:numId w:val="13"/>
        </w:numPr>
        <w:spacing w:after="0"/>
        <w:contextualSpacing w:val="0"/>
        <w:jc w:val="both"/>
        <w:rPr>
          <w:rFonts w:cstheme="minorHAnsi"/>
        </w:rPr>
      </w:pPr>
      <w:r w:rsidRPr="004C798C">
        <w:rPr>
          <w:rFonts w:cstheme="minorHAnsi"/>
        </w:rPr>
        <w:t>stand suspended during an employee’s absence from work, and</w:t>
      </w:r>
    </w:p>
    <w:p w14:paraId="350C393D" w14:textId="77777777" w:rsidR="003A7004" w:rsidRPr="004C798C" w:rsidRDefault="003A7004" w:rsidP="00CF0939">
      <w:pPr>
        <w:pStyle w:val="ListParagraph"/>
        <w:numPr>
          <w:ilvl w:val="0"/>
          <w:numId w:val="13"/>
        </w:numPr>
        <w:spacing w:after="0"/>
        <w:contextualSpacing w:val="0"/>
        <w:jc w:val="both"/>
        <w:rPr>
          <w:rFonts w:cstheme="minorHAnsi"/>
        </w:rPr>
      </w:pPr>
      <w:r w:rsidRPr="004C798C">
        <w:rPr>
          <w:rFonts w:cstheme="minorHAnsi"/>
        </w:rPr>
        <w:t>be completed by the employee on the employees return from work after such absence.</w:t>
      </w:r>
    </w:p>
    <w:p w14:paraId="6231C8D6" w14:textId="77777777" w:rsidR="00776E01" w:rsidRDefault="00776E01" w:rsidP="003A7004">
      <w:pPr>
        <w:jc w:val="both"/>
        <w:rPr>
          <w:rFonts w:cstheme="minorHAnsi"/>
        </w:rPr>
      </w:pPr>
    </w:p>
    <w:p w14:paraId="6957B993" w14:textId="3D759068" w:rsidR="003A7004" w:rsidRDefault="003A7004" w:rsidP="003A7004">
      <w:pPr>
        <w:jc w:val="both"/>
        <w:rPr>
          <w:rFonts w:cstheme="minorHAnsi"/>
        </w:rPr>
      </w:pPr>
      <w:r w:rsidRPr="00604522">
        <w:rPr>
          <w:rFonts w:cstheme="minorHAnsi"/>
        </w:rPr>
        <w:t>Where probation is suspended the employer should notify the employee of the circumstances relating to the suspension.</w:t>
      </w:r>
    </w:p>
    <w:p w14:paraId="657732A3" w14:textId="77777777" w:rsidR="003A7004" w:rsidRDefault="003A7004" w:rsidP="00CA70C7">
      <w:pPr>
        <w:autoSpaceDE w:val="0"/>
        <w:autoSpaceDN w:val="0"/>
        <w:adjustRightInd w:val="0"/>
        <w:spacing w:after="0"/>
        <w:jc w:val="both"/>
        <w:rPr>
          <w:rFonts w:ascii="Calibri" w:hAnsi="Calibri" w:cs="Calibri"/>
          <w:color w:val="000000"/>
        </w:rPr>
      </w:pPr>
    </w:p>
    <w:p w14:paraId="2EE9261C" w14:textId="77777777" w:rsidR="00ED0C11" w:rsidRDefault="00ED0C11" w:rsidP="00CA70C7">
      <w:pPr>
        <w:autoSpaceDE w:val="0"/>
        <w:autoSpaceDN w:val="0"/>
        <w:adjustRightInd w:val="0"/>
        <w:spacing w:after="0"/>
        <w:jc w:val="both"/>
        <w:rPr>
          <w:rFonts w:ascii="Calibri" w:hAnsi="Calibri" w:cs="Calibri"/>
          <w:color w:val="000000"/>
        </w:rPr>
      </w:pPr>
    </w:p>
    <w:p w14:paraId="46858962" w14:textId="77777777" w:rsidR="00ED0C11" w:rsidRDefault="00ED0C11" w:rsidP="00CA70C7">
      <w:pPr>
        <w:autoSpaceDE w:val="0"/>
        <w:autoSpaceDN w:val="0"/>
        <w:adjustRightInd w:val="0"/>
        <w:spacing w:after="0"/>
        <w:jc w:val="both"/>
        <w:rPr>
          <w:rFonts w:ascii="Calibri" w:hAnsi="Calibri" w:cs="Calibri"/>
          <w:color w:val="000000"/>
        </w:rPr>
      </w:pPr>
    </w:p>
    <w:p w14:paraId="3912B876" w14:textId="77777777" w:rsidR="00ED0C11" w:rsidRPr="00433CD7" w:rsidRDefault="00ED0C11" w:rsidP="00CA70C7">
      <w:pPr>
        <w:autoSpaceDE w:val="0"/>
        <w:autoSpaceDN w:val="0"/>
        <w:adjustRightInd w:val="0"/>
        <w:spacing w:after="0"/>
        <w:jc w:val="both"/>
        <w:rPr>
          <w:rFonts w:ascii="Calibri" w:hAnsi="Calibri" w:cs="Calibri"/>
          <w:color w:val="000000"/>
        </w:rPr>
      </w:pPr>
    </w:p>
    <w:p w14:paraId="79F5D7A8" w14:textId="77777777" w:rsidR="006305DE" w:rsidRPr="00433CD7" w:rsidRDefault="006305DE" w:rsidP="00517E09">
      <w:pPr>
        <w:pStyle w:val="Heading3"/>
      </w:pPr>
      <w:r w:rsidRPr="00433CD7">
        <w:lastRenderedPageBreak/>
        <w:t xml:space="preserve">Duties </w:t>
      </w:r>
    </w:p>
    <w:p w14:paraId="675F423D" w14:textId="77777777" w:rsidR="00CB0464" w:rsidRDefault="006305DE" w:rsidP="0014195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Appointees will be required to perform the duties outlined above, and any other duties which may be assigned to them from time to time as appropriate. </w:t>
      </w:r>
    </w:p>
    <w:p w14:paraId="4C7D01E4" w14:textId="77777777" w:rsidR="00141957" w:rsidRDefault="00141957" w:rsidP="00141957">
      <w:pPr>
        <w:autoSpaceDE w:val="0"/>
        <w:autoSpaceDN w:val="0"/>
        <w:adjustRightInd w:val="0"/>
        <w:spacing w:after="0"/>
        <w:jc w:val="both"/>
        <w:rPr>
          <w:rFonts w:ascii="Calibri" w:hAnsi="Calibri" w:cs="Calibri"/>
          <w:color w:val="000000"/>
        </w:rPr>
      </w:pPr>
    </w:p>
    <w:p w14:paraId="72BE5899" w14:textId="77777777" w:rsidR="006305DE" w:rsidRPr="00433CD7" w:rsidRDefault="006305DE" w:rsidP="00517E09">
      <w:pPr>
        <w:pStyle w:val="Heading3"/>
      </w:pPr>
      <w:r w:rsidRPr="00433CD7">
        <w:t xml:space="preserve">Outside Employment </w:t>
      </w:r>
    </w:p>
    <w:p w14:paraId="0B59DE72" w14:textId="34537983" w:rsidR="00267F37"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successful candidate may not engage in private practice or be connected with any outside business which would interfere with the performance of official duties or conflict in any way with the position of </w:t>
      </w:r>
      <w:r w:rsidR="0014073B">
        <w:rPr>
          <w:rFonts w:ascii="Calibri" w:hAnsi="Calibri" w:cs="Calibri"/>
          <w:color w:val="000000"/>
        </w:rPr>
        <w:t xml:space="preserve">Assistant Director of </w:t>
      </w:r>
      <w:r w:rsidR="00E246D0">
        <w:rPr>
          <w:rFonts w:ascii="Calibri" w:hAnsi="Calibri" w:cs="Calibri"/>
          <w:color w:val="000000"/>
        </w:rPr>
        <w:t>Data and Data Analytics</w:t>
      </w:r>
      <w:r w:rsidR="00645F3E" w:rsidRPr="00645F3E">
        <w:rPr>
          <w:rFonts w:ascii="Calibri" w:hAnsi="Calibri" w:cs="Calibri"/>
          <w:color w:val="000000"/>
        </w:rPr>
        <w:t xml:space="preserve"> (</w:t>
      </w:r>
      <w:r w:rsidR="00C44C16">
        <w:rPr>
          <w:rFonts w:ascii="Calibri" w:hAnsi="Calibri" w:cs="Calibri"/>
          <w:color w:val="000000"/>
        </w:rPr>
        <w:t>AP</w:t>
      </w:r>
      <w:r w:rsidR="00645F3E" w:rsidRPr="00645F3E">
        <w:rPr>
          <w:rFonts w:ascii="Calibri" w:hAnsi="Calibri" w:cs="Calibri"/>
          <w:color w:val="000000"/>
        </w:rPr>
        <w:t>)</w:t>
      </w:r>
      <w:r w:rsidR="00645F3E">
        <w:rPr>
          <w:rFonts w:ascii="Calibri" w:hAnsi="Calibri" w:cs="Calibri"/>
          <w:color w:val="000000"/>
        </w:rPr>
        <w:t>.</w:t>
      </w:r>
    </w:p>
    <w:p w14:paraId="11B76E72" w14:textId="77777777" w:rsidR="006305DE" w:rsidRDefault="006305DE" w:rsidP="00CA70C7">
      <w:pPr>
        <w:autoSpaceDE w:val="0"/>
        <w:autoSpaceDN w:val="0"/>
        <w:adjustRightInd w:val="0"/>
        <w:spacing w:after="0"/>
        <w:jc w:val="both"/>
        <w:rPr>
          <w:rFonts w:ascii="Calibri" w:hAnsi="Calibri" w:cs="Calibri"/>
          <w:color w:val="000000"/>
        </w:rPr>
      </w:pPr>
    </w:p>
    <w:p w14:paraId="37D24444" w14:textId="77777777" w:rsidR="00776E01" w:rsidRPr="00433CD7" w:rsidRDefault="00776E01" w:rsidP="00CA70C7">
      <w:pPr>
        <w:autoSpaceDE w:val="0"/>
        <w:autoSpaceDN w:val="0"/>
        <w:adjustRightInd w:val="0"/>
        <w:spacing w:after="0"/>
        <w:jc w:val="both"/>
        <w:rPr>
          <w:rFonts w:ascii="Calibri" w:hAnsi="Calibri" w:cs="Calibri"/>
          <w:color w:val="000000"/>
        </w:rPr>
      </w:pPr>
    </w:p>
    <w:p w14:paraId="4514B347" w14:textId="77777777" w:rsidR="006305DE" w:rsidRPr="00433CD7" w:rsidRDefault="006305DE" w:rsidP="007255B2">
      <w:pPr>
        <w:pStyle w:val="Heading3"/>
      </w:pPr>
      <w:r w:rsidRPr="00433CD7">
        <w:t xml:space="preserve">Headquarters </w:t>
      </w:r>
      <w:r w:rsidR="001E25E7">
        <w:t>/ Working Environment</w:t>
      </w:r>
    </w:p>
    <w:p w14:paraId="462E768C" w14:textId="45CE74D7" w:rsidR="006305DE" w:rsidRDefault="006305DE"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rPr>
        <w:t xml:space="preserve">The GRAI is currently based in the </w:t>
      </w:r>
      <w:r w:rsidR="009F2D8D">
        <w:rPr>
          <w:rFonts w:ascii="Calibri" w:hAnsi="Calibri" w:cs="Calibri"/>
          <w:color w:val="000000"/>
        </w:rPr>
        <w:t>Dublin City Centre</w:t>
      </w:r>
      <w:r w:rsidRPr="00433CD7">
        <w:rPr>
          <w:rFonts w:ascii="Calibri" w:hAnsi="Calibri" w:cs="Calibri"/>
          <w:color w:val="000000"/>
        </w:rPr>
        <w:t xml:space="preserve"> but this may be changed by Government decision. Hybrid working </w:t>
      </w:r>
      <w:r w:rsidRPr="00141957">
        <w:rPr>
          <w:rFonts w:ascii="Calibri" w:hAnsi="Calibri" w:cs="Calibri"/>
          <w:color w:val="000000"/>
        </w:rPr>
        <w:t xml:space="preserve">arrangements will also be available in the GRAI. </w:t>
      </w:r>
      <w:r w:rsidRPr="00141957">
        <w:rPr>
          <w:rFonts w:ascii="Calibri" w:hAnsi="Calibri" w:cs="Calibri"/>
          <w:color w:val="000000" w:themeColor="text1"/>
        </w:rPr>
        <w:t xml:space="preserve">When absent from home and headquarters on official duty the </w:t>
      </w:r>
      <w:r w:rsidR="0014073B">
        <w:rPr>
          <w:rFonts w:ascii="Calibri" w:hAnsi="Calibri" w:cs="Calibri"/>
          <w:color w:val="000000"/>
        </w:rPr>
        <w:t xml:space="preserve">Assistant Director of </w:t>
      </w:r>
      <w:r w:rsidR="00E246D0">
        <w:rPr>
          <w:rFonts w:ascii="Calibri" w:hAnsi="Calibri" w:cs="Calibri"/>
          <w:color w:val="000000"/>
        </w:rPr>
        <w:t>Data and Data Analytics</w:t>
      </w:r>
      <w:r w:rsidR="00645F3E">
        <w:rPr>
          <w:rFonts w:ascii="Calibri" w:hAnsi="Calibri" w:cs="Calibri"/>
          <w:color w:val="000000" w:themeColor="text1"/>
        </w:rPr>
        <w:t xml:space="preserve"> (</w:t>
      </w:r>
      <w:r w:rsidR="00C44C16">
        <w:rPr>
          <w:rFonts w:ascii="Calibri" w:hAnsi="Calibri" w:cs="Calibri"/>
          <w:color w:val="000000" w:themeColor="text1"/>
        </w:rPr>
        <w:t>AP</w:t>
      </w:r>
      <w:r w:rsidR="00645F3E">
        <w:rPr>
          <w:rFonts w:ascii="Calibri" w:hAnsi="Calibri" w:cs="Calibri"/>
          <w:color w:val="000000" w:themeColor="text1"/>
        </w:rPr>
        <w:t xml:space="preserve">) </w:t>
      </w:r>
      <w:r w:rsidRPr="00433CD7">
        <w:rPr>
          <w:rFonts w:ascii="Calibri" w:hAnsi="Calibri" w:cs="Calibri"/>
          <w:color w:val="000000" w:themeColor="text1"/>
        </w:rPr>
        <w:t xml:space="preserve">will be paid appropriate travelling expenses and subsistence allowances, subject to normal Department of Public Expenditure, NDP Delivery and Reform regulations. </w:t>
      </w:r>
    </w:p>
    <w:p w14:paraId="7F86A4D5" w14:textId="77777777" w:rsidR="006305DE" w:rsidRPr="00433CD7" w:rsidRDefault="006305DE" w:rsidP="00CA70C7">
      <w:pPr>
        <w:autoSpaceDE w:val="0"/>
        <w:autoSpaceDN w:val="0"/>
        <w:adjustRightInd w:val="0"/>
        <w:spacing w:after="0"/>
        <w:jc w:val="both"/>
        <w:rPr>
          <w:rFonts w:ascii="Calibri" w:hAnsi="Calibri" w:cs="Calibri"/>
          <w:b/>
          <w:bCs/>
          <w:color w:val="000000"/>
        </w:rPr>
      </w:pPr>
    </w:p>
    <w:p w14:paraId="6B6E869F" w14:textId="77777777" w:rsidR="006305DE" w:rsidRPr="00433CD7" w:rsidRDefault="006305DE" w:rsidP="007255B2">
      <w:pPr>
        <w:pStyle w:val="Heading3"/>
      </w:pPr>
      <w:r w:rsidRPr="00433CD7">
        <w:t xml:space="preserve">Hours of </w:t>
      </w:r>
      <w:r w:rsidR="007255B2">
        <w:t>A</w:t>
      </w:r>
      <w:r w:rsidRPr="00433CD7">
        <w:t xml:space="preserve">ttendance </w:t>
      </w:r>
    </w:p>
    <w:p w14:paraId="0A2F7CB9" w14:textId="7001B700" w:rsidR="006305DE" w:rsidRPr="00433CD7"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 xml:space="preserve">Hours of attendance will be fixed from time to time but will amount to not less than 41 hours and 15 minutes gross or 35 hours net per week. </w:t>
      </w:r>
      <w:r w:rsidR="007308AE" w:rsidRPr="005451D9">
        <w:rPr>
          <w:rFonts w:ascii="Calibri" w:hAnsi="Calibri" w:cs="Calibri"/>
          <w:color w:val="000000" w:themeColor="text1"/>
        </w:rPr>
        <w:t xml:space="preserve">The </w:t>
      </w:r>
      <w:r w:rsidR="0014073B">
        <w:rPr>
          <w:rFonts w:ascii="Calibri" w:hAnsi="Calibri" w:cs="Calibri"/>
          <w:color w:val="000000"/>
        </w:rPr>
        <w:t xml:space="preserve">Assistant Director of </w:t>
      </w:r>
      <w:r w:rsidR="00E246D0">
        <w:rPr>
          <w:rFonts w:ascii="Calibri" w:hAnsi="Calibri" w:cs="Calibri"/>
          <w:color w:val="000000"/>
        </w:rPr>
        <w:t>Data and Data Analytics</w:t>
      </w:r>
      <w:r w:rsidR="00645F3E">
        <w:rPr>
          <w:rFonts w:ascii="Calibri" w:hAnsi="Calibri" w:cs="Calibri"/>
          <w:color w:val="000000" w:themeColor="text1"/>
        </w:rPr>
        <w:t xml:space="preserve"> (</w:t>
      </w:r>
      <w:r w:rsidR="0061601D">
        <w:rPr>
          <w:rFonts w:ascii="Calibri" w:hAnsi="Calibri" w:cs="Calibri"/>
          <w:color w:val="000000" w:themeColor="text1"/>
        </w:rPr>
        <w:t>AP</w:t>
      </w:r>
      <w:r w:rsidR="00645F3E">
        <w:rPr>
          <w:rFonts w:ascii="Calibri" w:hAnsi="Calibri" w:cs="Calibri"/>
          <w:color w:val="000000" w:themeColor="text1"/>
        </w:rPr>
        <w:t xml:space="preserve">) </w:t>
      </w:r>
      <w:r w:rsidRPr="00433CD7">
        <w:rPr>
          <w:rFonts w:ascii="Calibri" w:hAnsi="Calibri" w:cs="Calibri"/>
          <w:color w:val="000000" w:themeColor="text1"/>
        </w:rPr>
        <w:t xml:space="preserve">may be required to work such additional hours from time to time as may be reasonable and necessary for the proper performance of their duties subject to the limits set down in the working time regulations. The rate of remuneration payable covers any extra attendance liability that may arise from time to time. </w:t>
      </w:r>
    </w:p>
    <w:p w14:paraId="5AD07B87" w14:textId="77777777" w:rsidR="006305DE" w:rsidRDefault="006305DE" w:rsidP="00CA70C7">
      <w:pPr>
        <w:autoSpaceDE w:val="0"/>
        <w:autoSpaceDN w:val="0"/>
        <w:adjustRightInd w:val="0"/>
        <w:spacing w:after="0"/>
        <w:jc w:val="both"/>
        <w:rPr>
          <w:rFonts w:ascii="Calibri" w:hAnsi="Calibri" w:cs="Calibri"/>
          <w:color w:val="000000"/>
        </w:rPr>
      </w:pPr>
    </w:p>
    <w:p w14:paraId="0B1FDE56" w14:textId="77777777" w:rsidR="006305DE" w:rsidRPr="00433CD7" w:rsidRDefault="006305DE" w:rsidP="007255B2">
      <w:pPr>
        <w:pStyle w:val="Heading3"/>
      </w:pPr>
      <w:r w:rsidRPr="00433CD7">
        <w:t xml:space="preserve">Annual Leave </w:t>
      </w:r>
    </w:p>
    <w:p w14:paraId="60A1391F" w14:textId="0F49989E" w:rsidR="000E79A1" w:rsidRPr="00304FDA" w:rsidRDefault="000E79A1" w:rsidP="000E79A1">
      <w:pPr>
        <w:pStyle w:val="LABBody10pt"/>
        <w:jc w:val="both"/>
        <w:rPr>
          <w:rFonts w:asciiTheme="minorHAnsi" w:hAnsiTheme="minorHAnsi" w:cstheme="minorHAnsi"/>
          <w:color w:val="000000"/>
          <w:sz w:val="22"/>
          <w:szCs w:val="22"/>
        </w:rPr>
      </w:pPr>
      <w:r w:rsidRPr="00304FDA">
        <w:rPr>
          <w:rFonts w:asciiTheme="minorHAnsi" w:hAnsiTheme="minorHAnsi" w:cstheme="minorHAnsi"/>
          <w:sz w:val="22"/>
          <w:szCs w:val="22"/>
          <w:lang w:val="en-GB"/>
        </w:rPr>
        <w:t xml:space="preserve">The annual leave for this position is </w:t>
      </w:r>
      <w:r w:rsidR="00645F3E">
        <w:rPr>
          <w:rFonts w:asciiTheme="minorHAnsi" w:hAnsiTheme="minorHAnsi" w:cstheme="minorHAnsi"/>
          <w:sz w:val="22"/>
          <w:szCs w:val="22"/>
          <w:lang w:val="en-GB"/>
        </w:rPr>
        <w:t>30</w:t>
      </w:r>
      <w:r w:rsidRPr="00304FDA">
        <w:rPr>
          <w:rFonts w:asciiTheme="minorHAnsi" w:hAnsiTheme="minorHAnsi" w:cstheme="minorHAnsi"/>
          <w:sz w:val="22"/>
          <w:szCs w:val="22"/>
          <w:lang w:val="en-GB"/>
        </w:rPr>
        <w:t xml:space="preserve"> days. This allowance is subject to the usual conditions regarding the granting of annual leave in the public service, is based on a five-day week and is exclusive of the usual public holidays. </w:t>
      </w:r>
    </w:p>
    <w:p w14:paraId="241936BA" w14:textId="77777777" w:rsidR="00CB0464" w:rsidRPr="00CB0464" w:rsidRDefault="00CB0464" w:rsidP="00CB0464">
      <w:pPr>
        <w:autoSpaceDE w:val="0"/>
        <w:autoSpaceDN w:val="0"/>
        <w:adjustRightInd w:val="0"/>
        <w:spacing w:after="0"/>
        <w:jc w:val="both"/>
        <w:rPr>
          <w:rFonts w:ascii="Calibri" w:hAnsi="Calibri" w:cs="Calibri"/>
          <w:color w:val="000000"/>
        </w:rPr>
      </w:pPr>
    </w:p>
    <w:p w14:paraId="76553696" w14:textId="77777777" w:rsidR="006305DE" w:rsidRPr="00433CD7" w:rsidRDefault="006305DE" w:rsidP="007255B2">
      <w:pPr>
        <w:pStyle w:val="Heading3"/>
      </w:pPr>
      <w:r w:rsidRPr="00433CD7">
        <w:rPr>
          <w:bCs/>
        </w:rPr>
        <w:t xml:space="preserve">Sick Leave </w:t>
      </w:r>
    </w:p>
    <w:p w14:paraId="3E1C2176" w14:textId="79951AD7" w:rsidR="006305DE" w:rsidRPr="00433CD7"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Pay during properly certified sick absence, provided there is no evidence of permanent disability for service, will apply on a pro-rata basis, in accordance with the provisions of the sick leave circulars for the civil and public service. Officers who will be paying Class A rate of PRSI will be required to sign a mandate authorising the Department of Social Protection to pay any benefits due under the Social Welfare Acts direct to the Authority. Payment during illness will be subject to the officer making the necessary claims for social insurance benefit to the Department of Social Protection within the required time limits. </w:t>
      </w:r>
    </w:p>
    <w:p w14:paraId="583C8734" w14:textId="1FFEFA21" w:rsidR="006305DE" w:rsidRDefault="006305DE" w:rsidP="00CA70C7">
      <w:pPr>
        <w:autoSpaceDE w:val="0"/>
        <w:autoSpaceDN w:val="0"/>
        <w:adjustRightInd w:val="0"/>
        <w:spacing w:after="0"/>
        <w:jc w:val="both"/>
        <w:rPr>
          <w:rFonts w:ascii="Calibri" w:hAnsi="Calibri" w:cs="Calibri"/>
          <w:color w:val="000000"/>
        </w:rPr>
      </w:pPr>
    </w:p>
    <w:p w14:paraId="251BBFD7" w14:textId="77777777" w:rsidR="006305DE" w:rsidRPr="007255B2" w:rsidRDefault="006305DE" w:rsidP="00F96C00">
      <w:pPr>
        <w:pStyle w:val="Heading3"/>
        <w:rPr>
          <w:rStyle w:val="Heading3Char"/>
        </w:rPr>
      </w:pPr>
      <w:r w:rsidRPr="004413C1">
        <w:t>Sup</w:t>
      </w:r>
      <w:r w:rsidRPr="00F96C00">
        <w:t xml:space="preserve">erannuation and Retirement </w:t>
      </w:r>
    </w:p>
    <w:p w14:paraId="349B6ECD" w14:textId="77777777" w:rsidR="006305DE" w:rsidRPr="00433CD7" w:rsidRDefault="006305DE" w:rsidP="00CA70C7">
      <w:pPr>
        <w:spacing w:after="160"/>
        <w:jc w:val="both"/>
        <w:rPr>
          <w:rFonts w:ascii="Calibri" w:hAnsi="Calibri" w:cs="Calibri"/>
          <w:color w:val="000000"/>
        </w:rPr>
      </w:pPr>
      <w:r w:rsidRPr="00433CD7">
        <w:rPr>
          <w:rFonts w:ascii="Calibri" w:hAnsi="Calibri" w:cs="Calibri"/>
          <w:color w:val="000000"/>
        </w:rPr>
        <w:t xml:space="preserve">The successful candidate will be offered the appropriate superannuation terms and conditions as prevailing in the Public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14" w:history="1">
        <w:r w:rsidR="00BD71B1" w:rsidRPr="00433CD7">
          <w:rPr>
            <w:rStyle w:val="Hyperlink"/>
            <w:rFonts w:ascii="Calibri" w:hAnsi="Calibri" w:cs="Calibri"/>
          </w:rPr>
          <w:t>www.singlepensionscheme.gov.ie</w:t>
        </w:r>
      </w:hyperlink>
      <w:r w:rsidRPr="00433CD7">
        <w:rPr>
          <w:rFonts w:ascii="Calibri" w:hAnsi="Calibri" w:cs="Calibri"/>
          <w:color w:val="000000"/>
        </w:rPr>
        <w:t>.</w:t>
      </w:r>
    </w:p>
    <w:p w14:paraId="49F68431"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Key provisions attaching to membership of the Single Scheme are as follows: </w:t>
      </w:r>
    </w:p>
    <w:p w14:paraId="113A1DDA" w14:textId="77777777" w:rsidR="00BD71B1" w:rsidRPr="00F96C00" w:rsidRDefault="00BD71B1" w:rsidP="00CF0939">
      <w:pPr>
        <w:pStyle w:val="ListParagraph"/>
        <w:numPr>
          <w:ilvl w:val="0"/>
          <w:numId w:val="3"/>
        </w:numPr>
        <w:autoSpaceDE w:val="0"/>
        <w:autoSpaceDN w:val="0"/>
        <w:adjustRightInd w:val="0"/>
        <w:spacing w:after="32"/>
        <w:jc w:val="both"/>
        <w:rPr>
          <w:rFonts w:ascii="Calibri" w:hAnsi="Calibri" w:cs="Calibri"/>
          <w:color w:val="000000"/>
        </w:rPr>
      </w:pPr>
      <w:r w:rsidRPr="00F96C00">
        <w:rPr>
          <w:rFonts w:ascii="Calibri" w:hAnsi="Calibri" w:cs="Calibri"/>
          <w:color w:val="000000"/>
        </w:rPr>
        <w:lastRenderedPageBreak/>
        <w:t xml:space="preserve">Pensionable Age: The minimum age at which pension is payable is the same as the age of eligibility for the State Pension, currently 66. </w:t>
      </w:r>
    </w:p>
    <w:p w14:paraId="7D97E3B2" w14:textId="77777777" w:rsidR="00BD71B1" w:rsidRPr="00F96C00" w:rsidRDefault="00BD71B1" w:rsidP="00CF0939">
      <w:pPr>
        <w:pStyle w:val="ListParagraph"/>
        <w:numPr>
          <w:ilvl w:val="0"/>
          <w:numId w:val="3"/>
        </w:numPr>
        <w:autoSpaceDE w:val="0"/>
        <w:autoSpaceDN w:val="0"/>
        <w:adjustRightInd w:val="0"/>
        <w:spacing w:after="32"/>
        <w:jc w:val="both"/>
        <w:rPr>
          <w:rFonts w:ascii="Calibri" w:hAnsi="Calibri" w:cs="Calibri"/>
          <w:color w:val="000000"/>
        </w:rPr>
      </w:pPr>
      <w:r w:rsidRPr="00F96C00">
        <w:rPr>
          <w:rFonts w:ascii="Calibri" w:hAnsi="Calibri" w:cs="Calibri"/>
          <w:color w:val="000000"/>
        </w:rPr>
        <w:t xml:space="preserve">Retirement Age: Scheme members must retire on reaching the age of 70. </w:t>
      </w:r>
    </w:p>
    <w:p w14:paraId="47072A03" w14:textId="77777777" w:rsidR="004413C1" w:rsidRDefault="00BD71B1" w:rsidP="00CF0939">
      <w:pPr>
        <w:pStyle w:val="ListParagraph"/>
        <w:numPr>
          <w:ilvl w:val="0"/>
          <w:numId w:val="3"/>
        </w:numPr>
        <w:autoSpaceDE w:val="0"/>
        <w:autoSpaceDN w:val="0"/>
        <w:adjustRightInd w:val="0"/>
        <w:spacing w:after="32"/>
        <w:jc w:val="both"/>
        <w:rPr>
          <w:rFonts w:ascii="Calibri" w:hAnsi="Calibri" w:cs="Calibri"/>
          <w:color w:val="000000"/>
        </w:rPr>
      </w:pPr>
      <w:r w:rsidRPr="00F96C00">
        <w:rPr>
          <w:rFonts w:ascii="Calibri" w:hAnsi="Calibri" w:cs="Calibri"/>
          <w:color w:val="000000"/>
        </w:rPr>
        <w:t xml:space="preserve">Career average earnings are used to calculate benefits (a pension and lump sum amount accrue each year and are up-rated each year by reference to CPI). </w:t>
      </w:r>
    </w:p>
    <w:p w14:paraId="78E382CA" w14:textId="77777777" w:rsidR="00BD71B1" w:rsidRPr="004413C1" w:rsidRDefault="00BD71B1" w:rsidP="00CF0939">
      <w:pPr>
        <w:pStyle w:val="ListParagraph"/>
        <w:numPr>
          <w:ilvl w:val="0"/>
          <w:numId w:val="3"/>
        </w:numPr>
        <w:autoSpaceDE w:val="0"/>
        <w:autoSpaceDN w:val="0"/>
        <w:adjustRightInd w:val="0"/>
        <w:spacing w:after="32"/>
        <w:jc w:val="both"/>
        <w:rPr>
          <w:rFonts w:ascii="Calibri" w:hAnsi="Calibri" w:cs="Calibri"/>
          <w:color w:val="000000"/>
        </w:rPr>
      </w:pPr>
      <w:r w:rsidRPr="004413C1">
        <w:rPr>
          <w:rFonts w:ascii="Calibri" w:hAnsi="Calibri" w:cs="Calibri"/>
          <w:color w:val="000000"/>
        </w:rPr>
        <w:t xml:space="preserve">Post retirement pension increases are linked to CPI. </w:t>
      </w:r>
    </w:p>
    <w:p w14:paraId="4B1D6715" w14:textId="77777777" w:rsidR="00BD71B1" w:rsidRPr="00433CD7" w:rsidRDefault="00BD71B1" w:rsidP="00CA70C7">
      <w:pPr>
        <w:autoSpaceDE w:val="0"/>
        <w:autoSpaceDN w:val="0"/>
        <w:adjustRightInd w:val="0"/>
        <w:spacing w:after="0"/>
        <w:jc w:val="both"/>
        <w:rPr>
          <w:rFonts w:ascii="Calibri" w:hAnsi="Calibri" w:cs="Calibri"/>
          <w:color w:val="000000"/>
        </w:rPr>
      </w:pPr>
    </w:p>
    <w:p w14:paraId="42087974"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For further information in relation to the Single Public Service Pension Scheme please see the following website - </w:t>
      </w:r>
      <w:hyperlink r:id="rId15" w:history="1">
        <w:r w:rsidRPr="00433CD7">
          <w:rPr>
            <w:rStyle w:val="Hyperlink"/>
            <w:rFonts w:ascii="Calibri" w:hAnsi="Calibri" w:cs="Calibri"/>
          </w:rPr>
          <w:t>www.singlepensionscheme.gov.ie</w:t>
        </w:r>
      </w:hyperlink>
      <w:r w:rsidRPr="00433CD7">
        <w:rPr>
          <w:rFonts w:ascii="Calibri" w:hAnsi="Calibri" w:cs="Calibri"/>
          <w:color w:val="000000"/>
        </w:rPr>
        <w:t xml:space="preserve">. </w:t>
      </w:r>
    </w:p>
    <w:p w14:paraId="5A283566" w14:textId="77777777" w:rsidR="00BD71B1" w:rsidRPr="00433CD7" w:rsidRDefault="00BD71B1" w:rsidP="00CA70C7">
      <w:pPr>
        <w:autoSpaceDE w:val="0"/>
        <w:autoSpaceDN w:val="0"/>
        <w:adjustRightInd w:val="0"/>
        <w:spacing w:after="0"/>
        <w:jc w:val="both"/>
        <w:rPr>
          <w:rFonts w:ascii="Calibri" w:hAnsi="Calibri" w:cs="Calibri"/>
          <w:color w:val="000000"/>
        </w:rPr>
      </w:pPr>
    </w:p>
    <w:p w14:paraId="53957739"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Where the appointee has worked in a pensionable public service job prior to 1 January 2013 as a member of a pre-existing public service pension scheme, and any subsequent breaks in public service employment have been less than 26 weeks, they may be entitled to membership of a pre-existing public service pension scheme. The pension entitlement of such appointees will be established in the context of their public service employment history, in accordance with the relevant legislation and pension scheme rules applicable to the body. </w:t>
      </w:r>
    </w:p>
    <w:p w14:paraId="280BB880" w14:textId="77777777" w:rsidR="00BD71B1" w:rsidRPr="00433CD7" w:rsidRDefault="00BD71B1" w:rsidP="00CA70C7">
      <w:pPr>
        <w:autoSpaceDE w:val="0"/>
        <w:autoSpaceDN w:val="0"/>
        <w:adjustRightInd w:val="0"/>
        <w:spacing w:after="0"/>
        <w:jc w:val="both"/>
        <w:rPr>
          <w:rFonts w:ascii="Calibri" w:hAnsi="Calibri" w:cs="Calibri"/>
          <w:color w:val="000000"/>
        </w:rPr>
      </w:pPr>
    </w:p>
    <w:p w14:paraId="64B1C477"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Please note that pre-existing pension scheme terms may vary between public service bodies. On appointment to a new role with a new employer, the appointee will be subject to the pension terms applicable in the new body with which they are employed. In the event that the appointee is an existing civil/public servant, they should make themselves aware of any potential pension implications arising from moving employment. In this regard, it is also important to note that appointment to a position on a fixed term basis may have implications for pension terms. </w:t>
      </w:r>
    </w:p>
    <w:p w14:paraId="12CAEB64" w14:textId="77777777" w:rsidR="0000060D" w:rsidRDefault="0000060D" w:rsidP="00CA70C7">
      <w:pPr>
        <w:autoSpaceDE w:val="0"/>
        <w:autoSpaceDN w:val="0"/>
        <w:adjustRightInd w:val="0"/>
        <w:spacing w:after="0"/>
        <w:jc w:val="both"/>
        <w:rPr>
          <w:rFonts w:ascii="Calibri" w:hAnsi="Calibri" w:cs="Calibri"/>
          <w:b/>
          <w:bCs/>
          <w:color w:val="000000"/>
        </w:rPr>
      </w:pPr>
    </w:p>
    <w:p w14:paraId="0DB50CDC" w14:textId="77777777" w:rsidR="00BD71B1" w:rsidRPr="00433CD7" w:rsidRDefault="00BD71B1" w:rsidP="004413C1">
      <w:pPr>
        <w:pStyle w:val="Heading3"/>
      </w:pPr>
      <w:r w:rsidRPr="00433CD7">
        <w:t xml:space="preserve">Pension Abatement </w:t>
      </w:r>
    </w:p>
    <w:p w14:paraId="75BB09DE" w14:textId="77777777" w:rsidR="004413C1" w:rsidRDefault="00BD71B1" w:rsidP="00CF0939">
      <w:pPr>
        <w:pStyle w:val="ListParagraph"/>
        <w:numPr>
          <w:ilvl w:val="0"/>
          <w:numId w:val="7"/>
        </w:numPr>
        <w:autoSpaceDE w:val="0"/>
        <w:autoSpaceDN w:val="0"/>
        <w:adjustRightInd w:val="0"/>
        <w:spacing w:after="0"/>
        <w:jc w:val="both"/>
        <w:rPr>
          <w:rFonts w:ascii="Calibri" w:hAnsi="Calibri" w:cs="Calibri"/>
          <w:color w:val="000000"/>
        </w:rPr>
      </w:pPr>
      <w:r w:rsidRPr="004413C1">
        <w:rPr>
          <w:rFonts w:ascii="Calibri" w:hAnsi="Calibri" w:cs="Calibri"/>
          <w:color w:val="000000"/>
        </w:rPr>
        <w:t xml:space="preserve">If the appointee has previously been employed in the Civil or Public Service and is in receipt of a pension from the Civil or Public Service or where a Civil/Public Service pension comes into payment during their re-employment that pension </w:t>
      </w:r>
      <w:r w:rsidRPr="004413C1">
        <w:rPr>
          <w:rFonts w:ascii="Calibri" w:hAnsi="Calibri" w:cs="Calibri"/>
          <w:b/>
          <w:bCs/>
          <w:color w:val="000000"/>
        </w:rPr>
        <w:t xml:space="preserve">will be subject to abatement </w:t>
      </w:r>
      <w:r w:rsidRPr="004413C1">
        <w:rPr>
          <w:rFonts w:ascii="Calibri" w:hAnsi="Calibri" w:cs="Calibri"/>
          <w:color w:val="000000"/>
        </w:rPr>
        <w:t xml:space="preserve">in accordance with Section 52 of the Public Service Pensions (Single Scheme and Other Provisions) Act 2012. </w:t>
      </w:r>
      <w:r w:rsidRPr="004413C1">
        <w:rPr>
          <w:rFonts w:ascii="Calibri" w:hAnsi="Calibri" w:cs="Calibri"/>
          <w:b/>
          <w:bCs/>
          <w:color w:val="000000"/>
        </w:rPr>
        <w:t>Please Note: In applying for this position you are acknowledging that you understand that the abatement provisions, where relevant, will apply. It is not envisaged that the employing Department/Office will support an application for an abatement waiver in respect of appointments to this position</w:t>
      </w:r>
      <w:r w:rsidRPr="004413C1">
        <w:rPr>
          <w:rFonts w:ascii="Calibri" w:hAnsi="Calibri" w:cs="Calibri"/>
          <w:color w:val="000000"/>
        </w:rPr>
        <w:t xml:space="preserve">. </w:t>
      </w:r>
    </w:p>
    <w:p w14:paraId="23768176" w14:textId="77777777" w:rsidR="004413C1" w:rsidRDefault="004413C1" w:rsidP="004413C1">
      <w:pPr>
        <w:pStyle w:val="ListParagraph"/>
        <w:autoSpaceDE w:val="0"/>
        <w:autoSpaceDN w:val="0"/>
        <w:adjustRightInd w:val="0"/>
        <w:spacing w:after="0"/>
        <w:jc w:val="both"/>
        <w:rPr>
          <w:rFonts w:ascii="Calibri" w:hAnsi="Calibri" w:cs="Calibri"/>
          <w:color w:val="000000"/>
        </w:rPr>
      </w:pPr>
    </w:p>
    <w:p w14:paraId="1451506E" w14:textId="77777777" w:rsidR="004413C1" w:rsidRDefault="00BD71B1" w:rsidP="00CF0939">
      <w:pPr>
        <w:pStyle w:val="ListParagraph"/>
        <w:numPr>
          <w:ilvl w:val="0"/>
          <w:numId w:val="7"/>
        </w:numPr>
        <w:autoSpaceDE w:val="0"/>
        <w:autoSpaceDN w:val="0"/>
        <w:adjustRightInd w:val="0"/>
        <w:spacing w:after="0"/>
        <w:jc w:val="both"/>
        <w:rPr>
          <w:rFonts w:ascii="Calibri" w:hAnsi="Calibri" w:cs="Calibri"/>
          <w:color w:val="000000"/>
        </w:rPr>
      </w:pPr>
      <w:r w:rsidRPr="004413C1">
        <w:rPr>
          <w:rFonts w:ascii="Calibri" w:hAnsi="Calibri" w:cs="Calibri"/>
          <w:color w:val="000000"/>
        </w:rPr>
        <w:t xml:space="preserve">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06/2013, any of which renders a person ineligible for the competition) the entitlement to that pension will cease with effect from the date of reappointment. Special arrangements may, however be made for the reckoning of previous service given by the appointee for the purpose of any future superannuation award for which the appointee may be eligible. </w:t>
      </w:r>
    </w:p>
    <w:p w14:paraId="0E874728" w14:textId="77777777" w:rsidR="004413C1" w:rsidRPr="004413C1" w:rsidRDefault="004413C1" w:rsidP="004413C1">
      <w:pPr>
        <w:pStyle w:val="ListParagraph"/>
        <w:rPr>
          <w:rFonts w:ascii="Calibri" w:hAnsi="Calibri" w:cs="Calibri"/>
          <w:color w:val="000000"/>
        </w:rPr>
      </w:pPr>
    </w:p>
    <w:p w14:paraId="7ABFA68C" w14:textId="7BE98C50" w:rsidR="006744CB" w:rsidRPr="0005564C" w:rsidRDefault="00BD71B1" w:rsidP="00CF0939">
      <w:pPr>
        <w:pStyle w:val="ListParagraph"/>
        <w:numPr>
          <w:ilvl w:val="0"/>
          <w:numId w:val="7"/>
        </w:numPr>
        <w:autoSpaceDE w:val="0"/>
        <w:autoSpaceDN w:val="0"/>
        <w:adjustRightInd w:val="0"/>
        <w:spacing w:after="0"/>
        <w:jc w:val="both"/>
      </w:pPr>
      <w:r w:rsidRPr="0005564C">
        <w:rPr>
          <w:rFonts w:ascii="Calibri" w:hAnsi="Calibri" w:cs="Calibri"/>
          <w:color w:val="000000"/>
        </w:rPr>
        <w:t>Department of Education and Skills Early Retirement Scheme for Teachers Circular 102/2007</w:t>
      </w:r>
      <w:r w:rsidR="002B12D7">
        <w:rPr>
          <w:rFonts w:ascii="Calibri" w:hAnsi="Calibri" w:cs="Calibri"/>
          <w:color w:val="000000"/>
        </w:rPr>
        <w:t>.</w:t>
      </w:r>
      <w:r w:rsidRPr="0005564C">
        <w:rPr>
          <w:rFonts w:ascii="Calibri" w:hAnsi="Calibri" w:cs="Calibri"/>
          <w:color w:val="000000"/>
        </w:rPr>
        <w:t xml:space="preserve"> 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w:t>
      </w:r>
      <w:r w:rsidRPr="0005564C">
        <w:rPr>
          <w:rFonts w:ascii="Calibri" w:hAnsi="Calibri" w:cs="Calibri"/>
          <w:color w:val="000000"/>
          <w:sz w:val="14"/>
          <w:szCs w:val="14"/>
        </w:rPr>
        <w:t xml:space="preserve">th </w:t>
      </w:r>
      <w:r w:rsidRPr="0005564C">
        <w:rPr>
          <w:rFonts w:ascii="Calibri" w:hAnsi="Calibri" w:cs="Calibri"/>
          <w:color w:val="000000"/>
        </w:rPr>
        <w:t xml:space="preserve">birthday, </w:t>
      </w:r>
      <w:r w:rsidRPr="0005564C">
        <w:rPr>
          <w:rFonts w:ascii="Calibri" w:hAnsi="Calibri" w:cs="Calibri"/>
          <w:color w:val="000000"/>
        </w:rPr>
        <w:lastRenderedPageBreak/>
        <w:t xml:space="preserve">whichever is the later, but on resumption, the pension will be based on the person's actual reckonable service as a teacher (i.e. the added years previously granted will not be taken into account in the calculation of the pension payment). </w:t>
      </w:r>
    </w:p>
    <w:p w14:paraId="1C0B2970" w14:textId="77777777" w:rsidR="0005564C" w:rsidRDefault="0005564C" w:rsidP="0005564C">
      <w:pPr>
        <w:pStyle w:val="ListParagraph"/>
        <w:autoSpaceDE w:val="0"/>
        <w:autoSpaceDN w:val="0"/>
        <w:adjustRightInd w:val="0"/>
        <w:spacing w:after="0"/>
        <w:jc w:val="both"/>
      </w:pPr>
    </w:p>
    <w:p w14:paraId="25653DAD" w14:textId="77777777" w:rsidR="00BD71B1" w:rsidRPr="00433CD7" w:rsidRDefault="00BD71B1" w:rsidP="004413C1">
      <w:pPr>
        <w:pStyle w:val="Heading3"/>
      </w:pPr>
      <w:r w:rsidRPr="00433CD7">
        <w:t xml:space="preserve">Ill-Health-Retirement </w:t>
      </w:r>
    </w:p>
    <w:p w14:paraId="37FBD038"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526FBAED" w14:textId="3F6E5BE9" w:rsidR="006305DE" w:rsidRPr="00177C27" w:rsidRDefault="00BD71B1" w:rsidP="00CA70C7">
      <w:pPr>
        <w:spacing w:after="160"/>
        <w:jc w:val="both"/>
        <w:rPr>
          <w:rFonts w:ascii="Calibri" w:hAnsi="Calibri" w:cs="Calibri"/>
          <w:color w:val="000000"/>
        </w:rPr>
      </w:pPr>
      <w:r w:rsidRPr="00433CD7">
        <w:rPr>
          <w:rFonts w:ascii="Calibri" w:hAnsi="Calibri" w:cs="Calibri"/>
          <w:color w:val="000000"/>
        </w:rPr>
        <w:t xml:space="preserve">Applicants will be required to attend the </w:t>
      </w:r>
      <w:r w:rsidR="00CA0F68">
        <w:rPr>
          <w:rFonts w:ascii="Calibri" w:hAnsi="Calibri" w:cs="Calibri"/>
          <w:color w:val="000000"/>
        </w:rPr>
        <w:t>GRAI OHP</w:t>
      </w:r>
      <w:r w:rsidRPr="00433CD7">
        <w:rPr>
          <w:rFonts w:ascii="Calibri" w:hAnsi="Calibri" w:cs="Calibri"/>
          <w:color w:val="000000"/>
        </w:rPr>
        <w:t>’s office to assess their ability to provide regular and effective service taking account of the condition which qualified them for IHR.</w:t>
      </w:r>
    </w:p>
    <w:p w14:paraId="617FFF06" w14:textId="77777777" w:rsidR="00BD71B1" w:rsidRPr="006744CB" w:rsidRDefault="00BD71B1" w:rsidP="00CA70C7">
      <w:pPr>
        <w:autoSpaceDE w:val="0"/>
        <w:autoSpaceDN w:val="0"/>
        <w:adjustRightInd w:val="0"/>
        <w:spacing w:after="0"/>
        <w:jc w:val="both"/>
        <w:rPr>
          <w:rFonts w:ascii="Calibri" w:hAnsi="Calibri" w:cs="Calibri"/>
          <w:b/>
          <w:bCs/>
          <w:color w:val="000000"/>
        </w:rPr>
      </w:pPr>
      <w:r w:rsidRPr="006744CB">
        <w:rPr>
          <w:rFonts w:ascii="Calibri" w:hAnsi="Calibri" w:cs="Calibri"/>
          <w:b/>
          <w:bCs/>
          <w:color w:val="000000"/>
        </w:rPr>
        <w:t xml:space="preserve">Appointment post ill-health retirement from Public Service </w:t>
      </w:r>
    </w:p>
    <w:p w14:paraId="066765F2" w14:textId="77777777" w:rsidR="00BD71B1" w:rsidRPr="00433CD7" w:rsidRDefault="00BD71B1" w:rsidP="00CA70C7">
      <w:pPr>
        <w:autoSpaceDE w:val="0"/>
        <w:autoSpaceDN w:val="0"/>
        <w:adjustRightInd w:val="0"/>
        <w:spacing w:after="14"/>
        <w:jc w:val="both"/>
        <w:rPr>
          <w:rFonts w:ascii="Calibri" w:hAnsi="Calibri" w:cs="Calibri"/>
          <w:color w:val="000000"/>
        </w:rPr>
      </w:pPr>
      <w:r w:rsidRPr="00433CD7">
        <w:rPr>
          <w:rFonts w:ascii="Calibri" w:hAnsi="Calibri" w:cs="Calibri"/>
          <w:color w:val="000000"/>
        </w:rPr>
        <w:t xml:space="preserve">1. Where an individual has retired from a public service body their ill-health pension from that employment may be subject to review in accordance with the rules of ill-health retirement under that scheme. </w:t>
      </w:r>
    </w:p>
    <w:p w14:paraId="47BEA372" w14:textId="77777777" w:rsidR="00BD71B1" w:rsidRPr="00433CD7" w:rsidRDefault="00BD71B1" w:rsidP="00CA70C7">
      <w:pPr>
        <w:autoSpaceDE w:val="0"/>
        <w:autoSpaceDN w:val="0"/>
        <w:adjustRightInd w:val="0"/>
        <w:spacing w:after="14"/>
        <w:jc w:val="both"/>
        <w:rPr>
          <w:rFonts w:ascii="Calibri" w:hAnsi="Calibri" w:cs="Calibri"/>
          <w:color w:val="000000"/>
        </w:rPr>
      </w:pPr>
      <w:r w:rsidRPr="00433CD7">
        <w:rPr>
          <w:rFonts w:ascii="Calibri" w:hAnsi="Calibri" w:cs="Calibri"/>
          <w:color w:val="000000"/>
        </w:rPr>
        <w:t xml:space="preserve">2. If an applicant is successful, on appointment the applicant will be required to declare whether they are in receipt of a public service pension (ill-health or otherwise) and their public service pension may be subject to abatement. </w:t>
      </w:r>
    </w:p>
    <w:p w14:paraId="77911E88"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3. The applicant will become a member of the Single Public Service Pension Scheme (SPSPS) upon appointment if they have had a break in pensionable public/civil service of more than 26 weeks. </w:t>
      </w:r>
    </w:p>
    <w:p w14:paraId="154D4A9C" w14:textId="77777777" w:rsidR="00C65CBD" w:rsidRPr="00433CD7" w:rsidRDefault="00C65CBD" w:rsidP="00CA70C7">
      <w:pPr>
        <w:autoSpaceDE w:val="0"/>
        <w:autoSpaceDN w:val="0"/>
        <w:adjustRightInd w:val="0"/>
        <w:spacing w:after="0"/>
        <w:jc w:val="both"/>
        <w:rPr>
          <w:rFonts w:ascii="Calibri" w:hAnsi="Calibri" w:cs="Calibri"/>
          <w:color w:val="000000"/>
        </w:rPr>
      </w:pPr>
    </w:p>
    <w:p w14:paraId="5133F83F" w14:textId="77777777" w:rsidR="00BD71B1" w:rsidRPr="00433CD7" w:rsidRDefault="00BD71B1" w:rsidP="00C65CBD">
      <w:pPr>
        <w:pStyle w:val="Heading3"/>
      </w:pPr>
      <w:r w:rsidRPr="00433CD7">
        <w:rPr>
          <w:bCs/>
        </w:rPr>
        <w:t xml:space="preserve">Pension Accrual </w:t>
      </w:r>
    </w:p>
    <w:p w14:paraId="51C75DDB" w14:textId="77777777" w:rsidR="00BD71B1" w:rsidRDefault="00BD71B1" w:rsidP="00F35D82">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Section 52(6) of the Public Service Pensions (Single Scheme and Other Provisions) Act, 2012 limits the amount of pensionable service an individual may accrue across all pre-existing public service schemes (non-Single Scheme terms) to a maximum of forty years or equivalent; where pensionable service exceeds forty years on 28 July 2012, section 52(7) provides that they may retain the benefit of that service. This may have implications for any appointee who has acquired pension rights in a previous public service employment. </w:t>
      </w:r>
    </w:p>
    <w:p w14:paraId="686873A5" w14:textId="77777777" w:rsidR="0092423D" w:rsidRDefault="0092423D" w:rsidP="00F35D82">
      <w:pPr>
        <w:autoSpaceDE w:val="0"/>
        <w:autoSpaceDN w:val="0"/>
        <w:adjustRightInd w:val="0"/>
        <w:spacing w:after="0"/>
        <w:jc w:val="both"/>
        <w:rPr>
          <w:rFonts w:ascii="Calibri" w:hAnsi="Calibri" w:cs="Calibri"/>
          <w:color w:val="000000"/>
        </w:rPr>
      </w:pPr>
    </w:p>
    <w:p w14:paraId="75211C0D" w14:textId="77777777" w:rsidR="00BD71B1" w:rsidRPr="00433CD7" w:rsidRDefault="00BD71B1" w:rsidP="00C65CBD">
      <w:pPr>
        <w:pStyle w:val="Heading3"/>
      </w:pPr>
      <w:r w:rsidRPr="00433CD7">
        <w:rPr>
          <w:bCs/>
        </w:rPr>
        <w:t xml:space="preserve">Additional Superannuation Contribution </w:t>
      </w:r>
    </w:p>
    <w:p w14:paraId="123E0F91"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This appointment is subject to the Additional Superannuation Contribution (ASC) in accordance with the Public Service Pay and Pensions Act 2017. </w:t>
      </w:r>
      <w:r w:rsidRPr="00433CD7">
        <w:rPr>
          <w:rFonts w:ascii="Calibri" w:hAnsi="Calibri" w:cs="Calibri"/>
          <w:b/>
          <w:bCs/>
          <w:color w:val="000000"/>
        </w:rPr>
        <w:t xml:space="preserve">Note: </w:t>
      </w:r>
      <w:r w:rsidRPr="00433CD7">
        <w:rPr>
          <w:rFonts w:ascii="Calibri" w:hAnsi="Calibri" w:cs="Calibri"/>
          <w:color w:val="000000"/>
        </w:rPr>
        <w:t xml:space="preserve">ASC deductions are in addition to any pension contributions (main scheme and spouses’ and children’s contributions) required under the rules of your pension scheme. </w:t>
      </w:r>
    </w:p>
    <w:p w14:paraId="71E7F66E" w14:textId="77777777" w:rsidR="00BD71B1" w:rsidRPr="00433CD7" w:rsidRDefault="00BD71B1" w:rsidP="00CA70C7">
      <w:pPr>
        <w:autoSpaceDE w:val="0"/>
        <w:autoSpaceDN w:val="0"/>
        <w:adjustRightInd w:val="0"/>
        <w:spacing w:after="0"/>
        <w:jc w:val="both"/>
        <w:rPr>
          <w:rFonts w:ascii="Calibri" w:hAnsi="Calibri" w:cs="Calibri"/>
          <w:color w:val="000000"/>
        </w:rPr>
      </w:pPr>
    </w:p>
    <w:p w14:paraId="019870FD"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b/>
          <w:bCs/>
          <w:color w:val="000000"/>
        </w:rPr>
        <w:t xml:space="preserve">Ethics in Public Office </w:t>
      </w:r>
    </w:p>
    <w:p w14:paraId="50334DD6"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Ethics in Public Office Acts will apply, where appropriate, to this appointment. </w:t>
      </w:r>
    </w:p>
    <w:p w14:paraId="5B3DDFDC" w14:textId="77777777" w:rsidR="00BD71B1" w:rsidRPr="00433CD7" w:rsidRDefault="00BD71B1" w:rsidP="00CA70C7">
      <w:pPr>
        <w:autoSpaceDE w:val="0"/>
        <w:autoSpaceDN w:val="0"/>
        <w:adjustRightInd w:val="0"/>
        <w:spacing w:after="0"/>
        <w:jc w:val="both"/>
        <w:rPr>
          <w:rFonts w:ascii="Calibri" w:hAnsi="Calibri" w:cs="Calibri"/>
          <w:color w:val="000000"/>
        </w:rPr>
      </w:pPr>
    </w:p>
    <w:p w14:paraId="6FC1ED69"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b/>
          <w:bCs/>
          <w:color w:val="000000"/>
        </w:rPr>
        <w:t xml:space="preserve">Prior approval of publications </w:t>
      </w:r>
    </w:p>
    <w:p w14:paraId="7DBDC3F6" w14:textId="2D2D4856"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successful candidate will agree not to publish material relation to </w:t>
      </w:r>
      <w:r w:rsidR="00B75D31">
        <w:rPr>
          <w:rFonts w:ascii="Calibri" w:hAnsi="Calibri" w:cs="Calibri"/>
          <w:color w:val="000000"/>
        </w:rPr>
        <w:t>their</w:t>
      </w:r>
      <w:r w:rsidRPr="00433CD7">
        <w:rPr>
          <w:rFonts w:ascii="Calibri" w:hAnsi="Calibri" w:cs="Calibri"/>
          <w:color w:val="000000"/>
        </w:rPr>
        <w:t xml:space="preserve"> official duties without prior approval by the Chairperson of the Authority or the CEO. </w:t>
      </w:r>
    </w:p>
    <w:p w14:paraId="7413A714" w14:textId="77777777" w:rsidR="00BD71B1" w:rsidRPr="00433CD7" w:rsidRDefault="00BD71B1" w:rsidP="00CA70C7">
      <w:pPr>
        <w:autoSpaceDE w:val="0"/>
        <w:autoSpaceDN w:val="0"/>
        <w:adjustRightInd w:val="0"/>
        <w:spacing w:after="0"/>
        <w:jc w:val="both"/>
        <w:rPr>
          <w:rFonts w:ascii="Calibri" w:hAnsi="Calibri" w:cs="Calibri"/>
          <w:color w:val="000000"/>
        </w:rPr>
      </w:pPr>
    </w:p>
    <w:p w14:paraId="30FDAE11" w14:textId="4C9F0A24"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b/>
          <w:bCs/>
          <w:color w:val="000000"/>
        </w:rPr>
        <w:t xml:space="preserve">Political Activity </w:t>
      </w:r>
    </w:p>
    <w:p w14:paraId="0F0B8923" w14:textId="168CE1C1" w:rsidR="00BD71B1"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During the term of employment the </w:t>
      </w:r>
      <w:r w:rsidR="0014073B">
        <w:rPr>
          <w:rFonts w:ascii="Calibri" w:hAnsi="Calibri" w:cs="Calibri"/>
          <w:color w:val="000000"/>
        </w:rPr>
        <w:t xml:space="preserve">Assistant Director of </w:t>
      </w:r>
      <w:r w:rsidR="00E246D0">
        <w:rPr>
          <w:rFonts w:ascii="Calibri" w:hAnsi="Calibri" w:cs="Calibri"/>
          <w:color w:val="000000"/>
        </w:rPr>
        <w:t>Data and Data Analytics</w:t>
      </w:r>
      <w:r w:rsidR="00D51F25" w:rsidRPr="00D51F25">
        <w:rPr>
          <w:rFonts w:ascii="Calibri" w:hAnsi="Calibri" w:cs="Calibri"/>
          <w:color w:val="000000"/>
        </w:rPr>
        <w:t xml:space="preserve"> (</w:t>
      </w:r>
      <w:r w:rsidR="0061601D">
        <w:rPr>
          <w:rFonts w:ascii="Calibri" w:hAnsi="Calibri" w:cs="Calibri"/>
          <w:color w:val="000000"/>
        </w:rPr>
        <w:t>AP</w:t>
      </w:r>
      <w:r w:rsidR="00D51F25" w:rsidRPr="00D51F25">
        <w:rPr>
          <w:rFonts w:ascii="Calibri" w:hAnsi="Calibri" w:cs="Calibri"/>
          <w:color w:val="000000"/>
        </w:rPr>
        <w:t>)</w:t>
      </w:r>
      <w:r w:rsidR="00D51F25">
        <w:rPr>
          <w:rFonts w:ascii="Calibri" w:hAnsi="Calibri" w:cs="Calibri"/>
          <w:color w:val="000000"/>
        </w:rPr>
        <w:t xml:space="preserve"> </w:t>
      </w:r>
      <w:r w:rsidRPr="00433CD7">
        <w:rPr>
          <w:rFonts w:ascii="Calibri" w:hAnsi="Calibri" w:cs="Calibri"/>
          <w:color w:val="000000"/>
        </w:rPr>
        <w:t xml:space="preserve">will be subject to the rules governing public servants and politics. </w:t>
      </w:r>
    </w:p>
    <w:p w14:paraId="4898B7B7" w14:textId="77777777" w:rsidR="00C55A6F" w:rsidRDefault="00C55A6F" w:rsidP="00CA70C7">
      <w:pPr>
        <w:autoSpaceDE w:val="0"/>
        <w:autoSpaceDN w:val="0"/>
        <w:adjustRightInd w:val="0"/>
        <w:spacing w:after="0"/>
        <w:jc w:val="both"/>
        <w:rPr>
          <w:rFonts w:ascii="Calibri" w:hAnsi="Calibri" w:cs="Calibri"/>
          <w:color w:val="000000"/>
        </w:rPr>
      </w:pPr>
    </w:p>
    <w:p w14:paraId="25CCC392" w14:textId="5204CA25" w:rsidR="0092423D" w:rsidRDefault="0092423D" w:rsidP="0092423D">
      <w:pPr>
        <w:pStyle w:val="xmsonormal"/>
        <w:spacing w:line="220" w:lineRule="exact"/>
        <w:jc w:val="both"/>
        <w:rPr>
          <w:rFonts w:asciiTheme="minorHAnsi" w:hAnsiTheme="minorHAnsi" w:cstheme="minorHAnsi"/>
          <w:b/>
          <w:bCs/>
        </w:rPr>
      </w:pPr>
      <w:r w:rsidRPr="006E4D1D">
        <w:rPr>
          <w:rFonts w:asciiTheme="minorHAnsi" w:hAnsiTheme="minorHAnsi" w:cstheme="minorHAnsi"/>
          <w:b/>
          <w:bCs/>
        </w:rPr>
        <w:t>Candidates with Disabilities</w:t>
      </w:r>
      <w:r>
        <w:rPr>
          <w:rFonts w:asciiTheme="minorHAnsi" w:hAnsiTheme="minorHAnsi" w:cstheme="minorHAnsi"/>
          <w:b/>
          <w:bCs/>
        </w:rPr>
        <w:t xml:space="preserve"> or Long Term Conditions </w:t>
      </w:r>
    </w:p>
    <w:p w14:paraId="3B777495" w14:textId="77777777" w:rsidR="0092423D" w:rsidRPr="006E4D1D" w:rsidRDefault="0092423D" w:rsidP="0092423D">
      <w:pPr>
        <w:pStyle w:val="xmsonormal"/>
        <w:spacing w:line="220" w:lineRule="exact"/>
        <w:jc w:val="both"/>
        <w:rPr>
          <w:rFonts w:asciiTheme="minorHAnsi" w:hAnsiTheme="minorHAnsi" w:cstheme="minorHAnsi"/>
        </w:rPr>
      </w:pPr>
    </w:p>
    <w:p w14:paraId="70C048F9" w14:textId="69A779DE" w:rsidR="0092423D" w:rsidRDefault="0092423D" w:rsidP="0092423D">
      <w:pPr>
        <w:pStyle w:val="xmsonormal"/>
        <w:jc w:val="both"/>
        <w:rPr>
          <w:rFonts w:asciiTheme="minorHAnsi" w:hAnsiTheme="minorHAnsi" w:cstheme="minorHAnsi"/>
          <w:spacing w:val="-2"/>
        </w:rPr>
      </w:pPr>
      <w:r>
        <w:rPr>
          <w:rFonts w:asciiTheme="minorHAnsi" w:hAnsiTheme="minorHAnsi" w:cstheme="minorHAnsi"/>
          <w:spacing w:val="-2"/>
        </w:rPr>
        <w:lastRenderedPageBreak/>
        <w:t xml:space="preserve">The GRAI is an equal opportunities employer. Any candidate who is living with a disability or long term condition, is kindly asked to disclose details of this in their covering letter, setting out details of the condition, and what (if any) adjustments may need to be considered as part of our recruitment process. </w:t>
      </w:r>
    </w:p>
    <w:p w14:paraId="1BBC784A" w14:textId="77777777" w:rsidR="0092423D" w:rsidRDefault="0092423D" w:rsidP="0092423D">
      <w:pPr>
        <w:pStyle w:val="xmsonormal"/>
        <w:jc w:val="both"/>
        <w:rPr>
          <w:rFonts w:asciiTheme="minorHAnsi" w:hAnsiTheme="minorHAnsi" w:cstheme="minorHAnsi"/>
          <w:spacing w:val="-2"/>
        </w:rPr>
      </w:pPr>
    </w:p>
    <w:p w14:paraId="285F5DDD" w14:textId="41C83630" w:rsidR="0092423D" w:rsidRDefault="0092423D" w:rsidP="0092423D">
      <w:pPr>
        <w:pStyle w:val="xmsonormal"/>
        <w:jc w:val="both"/>
        <w:rPr>
          <w:rFonts w:asciiTheme="minorHAnsi" w:hAnsiTheme="minorHAnsi" w:cstheme="minorHAnsi"/>
          <w:spacing w:val="-2"/>
        </w:rPr>
      </w:pPr>
      <w:r>
        <w:rPr>
          <w:rFonts w:asciiTheme="minorHAnsi" w:hAnsiTheme="minorHAnsi" w:cstheme="minorHAnsi"/>
          <w:spacing w:val="-2"/>
        </w:rPr>
        <w:t xml:space="preserve">This information will be handled in the strictest </w:t>
      </w:r>
      <w:r w:rsidR="00B75D31">
        <w:rPr>
          <w:rFonts w:asciiTheme="minorHAnsi" w:hAnsiTheme="minorHAnsi" w:cstheme="minorHAnsi"/>
          <w:spacing w:val="-2"/>
        </w:rPr>
        <w:t>confidence and</w:t>
      </w:r>
      <w:r>
        <w:rPr>
          <w:rFonts w:asciiTheme="minorHAnsi" w:hAnsiTheme="minorHAnsi" w:cstheme="minorHAnsi"/>
          <w:spacing w:val="-2"/>
        </w:rPr>
        <w:t xml:space="preserve"> may require a further conversation before any formal recruitment stage is initiated. The purpose of this conversation is to identify (any) reasonable adjustments, which will remove any unnecessary barriers to full participation in our recruitment process. </w:t>
      </w:r>
    </w:p>
    <w:p w14:paraId="6DA0BCDA" w14:textId="77777777" w:rsidR="00BD71B1" w:rsidRDefault="00BD71B1" w:rsidP="00CA70C7">
      <w:pPr>
        <w:autoSpaceDE w:val="0"/>
        <w:autoSpaceDN w:val="0"/>
        <w:adjustRightInd w:val="0"/>
        <w:spacing w:after="0"/>
        <w:jc w:val="both"/>
        <w:rPr>
          <w:rFonts w:ascii="Calibri" w:hAnsi="Calibri" w:cs="Calibri"/>
          <w:color w:val="000000"/>
        </w:rPr>
      </w:pPr>
    </w:p>
    <w:p w14:paraId="4A79E1AB"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b/>
          <w:bCs/>
          <w:color w:val="000000"/>
        </w:rPr>
        <w:t xml:space="preserve">Please Note: </w:t>
      </w:r>
    </w:p>
    <w:p w14:paraId="40D33B4E" w14:textId="46D077DF"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As an </w:t>
      </w:r>
      <w:r w:rsidRPr="00433CD7">
        <w:rPr>
          <w:rFonts w:ascii="Calibri" w:hAnsi="Calibri" w:cs="Calibri"/>
          <w:b/>
          <w:bCs/>
          <w:color w:val="000000"/>
        </w:rPr>
        <w:t xml:space="preserve">Employer of </w:t>
      </w:r>
      <w:r w:rsidR="00B75D31" w:rsidRPr="00433CD7">
        <w:rPr>
          <w:rFonts w:ascii="Calibri" w:hAnsi="Calibri" w:cs="Calibri"/>
          <w:b/>
          <w:bCs/>
          <w:color w:val="000000"/>
        </w:rPr>
        <w:t>Choice,</w:t>
      </w:r>
      <w:r w:rsidRPr="00433CD7">
        <w:rPr>
          <w:rFonts w:ascii="Calibri" w:hAnsi="Calibri" w:cs="Calibri"/>
          <w:b/>
          <w:bCs/>
          <w:color w:val="000000"/>
        </w:rPr>
        <w:t xml:space="preserve"> </w:t>
      </w:r>
      <w:r w:rsidRPr="00433CD7">
        <w:rPr>
          <w:rFonts w:ascii="Calibri" w:hAnsi="Calibri" w:cs="Calibri"/>
          <w:color w:val="000000"/>
        </w:rPr>
        <w:t>the</w:t>
      </w:r>
      <w:r w:rsidR="006851C7" w:rsidRPr="00433CD7">
        <w:rPr>
          <w:rFonts w:ascii="Calibri" w:hAnsi="Calibri" w:cs="Calibri"/>
          <w:color w:val="000000"/>
        </w:rPr>
        <w:t xml:space="preserve"> GRAI </w:t>
      </w:r>
      <w:r w:rsidRPr="00433CD7">
        <w:rPr>
          <w:rFonts w:ascii="Calibri" w:hAnsi="Calibri" w:cs="Calibri"/>
          <w:color w:val="000000"/>
        </w:rPr>
        <w:t xml:space="preserve">has flexible and family friendly policies e.g. </w:t>
      </w:r>
      <w:r w:rsidR="00CE761D" w:rsidRPr="00433CD7">
        <w:rPr>
          <w:rFonts w:ascii="Calibri" w:hAnsi="Calibri" w:cs="Calibri"/>
          <w:color w:val="000000"/>
        </w:rPr>
        <w:t>Work-sharing</w:t>
      </w:r>
      <w:r w:rsidRPr="00433CD7">
        <w:rPr>
          <w:rFonts w:ascii="Calibri" w:hAnsi="Calibri" w:cs="Calibri"/>
          <w:color w:val="000000"/>
        </w:rPr>
        <w:t xml:space="preserve">, </w:t>
      </w:r>
      <w:r w:rsidR="00B75D31">
        <w:rPr>
          <w:rFonts w:ascii="Calibri" w:hAnsi="Calibri" w:cs="Calibri"/>
          <w:color w:val="000000"/>
        </w:rPr>
        <w:t>hybrid</w:t>
      </w:r>
      <w:r w:rsidRPr="00433CD7">
        <w:rPr>
          <w:rFonts w:ascii="Calibri" w:hAnsi="Calibri" w:cs="Calibri"/>
          <w:color w:val="000000"/>
        </w:rPr>
        <w:t xml:space="preserve"> </w:t>
      </w:r>
      <w:r w:rsidR="00B75D31">
        <w:rPr>
          <w:rFonts w:ascii="Calibri" w:hAnsi="Calibri" w:cs="Calibri"/>
          <w:color w:val="000000"/>
        </w:rPr>
        <w:t>w</w:t>
      </w:r>
      <w:r w:rsidRPr="00433CD7">
        <w:rPr>
          <w:rFonts w:ascii="Calibri" w:hAnsi="Calibri" w:cs="Calibri"/>
          <w:color w:val="000000"/>
        </w:rPr>
        <w:t xml:space="preserve">orking (operated on a ‘blended’ basis) etc. All elective policies can be applied for in accordance with the relevant statutory provisions and are subject to the business needs of the organisation. </w:t>
      </w:r>
    </w:p>
    <w:p w14:paraId="0297058B" w14:textId="77777777" w:rsidR="00BD71B1" w:rsidRPr="00433CD7" w:rsidRDefault="00BD71B1" w:rsidP="00CA70C7">
      <w:pPr>
        <w:autoSpaceDE w:val="0"/>
        <w:autoSpaceDN w:val="0"/>
        <w:adjustRightInd w:val="0"/>
        <w:spacing w:after="0"/>
        <w:jc w:val="both"/>
        <w:rPr>
          <w:rFonts w:ascii="Calibri" w:hAnsi="Calibri" w:cs="Calibri"/>
          <w:color w:val="000000"/>
        </w:rPr>
      </w:pPr>
    </w:p>
    <w:p w14:paraId="76BC4FAD" w14:textId="77777777" w:rsidR="00D052F4" w:rsidRPr="00433CD7" w:rsidRDefault="00BD71B1" w:rsidP="00CA70C7">
      <w:pPr>
        <w:spacing w:after="160"/>
        <w:jc w:val="both"/>
        <w:rPr>
          <w:rFonts w:ascii="Calibri" w:hAnsi="Calibri" w:cs="Calibri"/>
          <w:b/>
        </w:rPr>
      </w:pPr>
      <w:r w:rsidRPr="00433CD7">
        <w:rPr>
          <w:rFonts w:ascii="Calibri" w:hAnsi="Calibri" w:cs="Calibri"/>
          <w:b/>
          <w:bCs/>
          <w:color w:val="000000"/>
        </w:rPr>
        <w:t>The information in this booklet represents the principal conditions of service and is not intended to be the comprehensive list of all terms and conditions of employment which will be set out in the employment contract to be agreed with the successful candidate</w:t>
      </w:r>
    </w:p>
    <w:p w14:paraId="72120A03" w14:textId="5A36FC84" w:rsidR="00491EBC" w:rsidRPr="0014073B" w:rsidRDefault="00491EBC">
      <w:pPr>
        <w:rPr>
          <w:rFonts w:ascii="Calibri" w:hAnsi="Calibri" w:cs="Calibri"/>
          <w:b/>
          <w:bCs/>
          <w:color w:val="EB7B2F"/>
          <w:lang w:val="en-GB"/>
        </w:rPr>
      </w:pPr>
    </w:p>
    <w:p w14:paraId="3916FF7D" w14:textId="77777777" w:rsidR="00BD71B1" w:rsidRPr="00323012" w:rsidRDefault="00BD71B1" w:rsidP="008E7BBD">
      <w:pPr>
        <w:pStyle w:val="Heading2"/>
        <w:rPr>
          <w:rFonts w:ascii="Arial" w:hAnsi="Arial" w:cs="Arial"/>
          <w:lang w:val="en-GB"/>
        </w:rPr>
      </w:pPr>
      <w:r w:rsidRPr="007D6ECA">
        <w:rPr>
          <w:lang w:val="en-GB"/>
        </w:rPr>
        <w:t>COMPETITION PROCESS</w:t>
      </w:r>
    </w:p>
    <w:p w14:paraId="4254358D" w14:textId="77777777" w:rsidR="00A157AF" w:rsidRDefault="00A157AF" w:rsidP="00B16013">
      <w:pPr>
        <w:pStyle w:val="Heading3"/>
      </w:pPr>
    </w:p>
    <w:p w14:paraId="33974594" w14:textId="77777777" w:rsidR="00BD71B1" w:rsidRPr="00B16013" w:rsidRDefault="00BD71B1" w:rsidP="00B16013">
      <w:pPr>
        <w:pStyle w:val="Heading3"/>
      </w:pPr>
      <w:r w:rsidRPr="00433CD7">
        <w:t xml:space="preserve">How to Apply </w:t>
      </w:r>
    </w:p>
    <w:p w14:paraId="4D55130F" w14:textId="1A9ABFB5" w:rsidR="002E12E8" w:rsidRPr="00671827" w:rsidRDefault="000A0C3B" w:rsidP="00CA70C7">
      <w:pPr>
        <w:autoSpaceDE w:val="0"/>
        <w:autoSpaceDN w:val="0"/>
        <w:adjustRightInd w:val="0"/>
        <w:spacing w:after="0"/>
        <w:jc w:val="both"/>
        <w:rPr>
          <w:rFonts w:ascii="Calibri" w:hAnsi="Calibri" w:cs="Calibri"/>
          <w:color w:val="000000"/>
        </w:rPr>
      </w:pPr>
      <w:r w:rsidRPr="00671827">
        <w:rPr>
          <w:rFonts w:ascii="Calibri" w:hAnsi="Calibri" w:cs="Calibri"/>
          <w:spacing w:val="-6"/>
        </w:rPr>
        <w:t>Conscia</w:t>
      </w:r>
      <w:r w:rsidRPr="00671827">
        <w:rPr>
          <w:rFonts w:ascii="Calibri" w:hAnsi="Calibri" w:cs="Calibri"/>
          <w:spacing w:val="-11"/>
        </w:rPr>
        <w:t xml:space="preserve"> </w:t>
      </w:r>
      <w:r w:rsidRPr="00671827">
        <w:rPr>
          <w:rFonts w:ascii="Calibri" w:hAnsi="Calibri" w:cs="Calibri"/>
          <w:spacing w:val="-6"/>
        </w:rPr>
        <w:t>will</w:t>
      </w:r>
      <w:r w:rsidRPr="00671827">
        <w:rPr>
          <w:rFonts w:ascii="Calibri" w:hAnsi="Calibri" w:cs="Calibri"/>
          <w:spacing w:val="-11"/>
        </w:rPr>
        <w:t xml:space="preserve"> </w:t>
      </w:r>
      <w:r w:rsidRPr="00671827">
        <w:rPr>
          <w:rFonts w:ascii="Calibri" w:hAnsi="Calibri" w:cs="Calibri"/>
          <w:spacing w:val="-6"/>
        </w:rPr>
        <w:t>be</w:t>
      </w:r>
      <w:r w:rsidRPr="00671827">
        <w:rPr>
          <w:rFonts w:ascii="Calibri" w:hAnsi="Calibri" w:cs="Calibri"/>
          <w:spacing w:val="-10"/>
        </w:rPr>
        <w:t xml:space="preserve"> </w:t>
      </w:r>
      <w:r w:rsidRPr="00671827">
        <w:rPr>
          <w:rFonts w:ascii="Calibri" w:hAnsi="Calibri" w:cs="Calibri"/>
          <w:spacing w:val="-6"/>
        </w:rPr>
        <w:t>managing</w:t>
      </w:r>
      <w:r w:rsidRPr="00671827">
        <w:rPr>
          <w:rFonts w:ascii="Calibri" w:hAnsi="Calibri" w:cs="Calibri"/>
          <w:spacing w:val="-11"/>
        </w:rPr>
        <w:t xml:space="preserve"> </w:t>
      </w:r>
      <w:r w:rsidRPr="00671827">
        <w:rPr>
          <w:rFonts w:ascii="Calibri" w:hAnsi="Calibri" w:cs="Calibri"/>
          <w:spacing w:val="-6"/>
        </w:rPr>
        <w:t>all</w:t>
      </w:r>
      <w:r w:rsidRPr="00671827">
        <w:rPr>
          <w:rFonts w:ascii="Calibri" w:hAnsi="Calibri" w:cs="Calibri"/>
          <w:spacing w:val="-11"/>
        </w:rPr>
        <w:t xml:space="preserve"> </w:t>
      </w:r>
      <w:r w:rsidRPr="00671827">
        <w:rPr>
          <w:rFonts w:ascii="Calibri" w:hAnsi="Calibri" w:cs="Calibri"/>
          <w:spacing w:val="-6"/>
        </w:rPr>
        <w:t>aspects</w:t>
      </w:r>
      <w:r w:rsidRPr="00671827">
        <w:rPr>
          <w:rFonts w:ascii="Calibri" w:hAnsi="Calibri" w:cs="Calibri"/>
          <w:spacing w:val="-11"/>
        </w:rPr>
        <w:t xml:space="preserve"> </w:t>
      </w:r>
      <w:r w:rsidRPr="00671827">
        <w:rPr>
          <w:rFonts w:ascii="Calibri" w:hAnsi="Calibri" w:cs="Calibri"/>
          <w:spacing w:val="-6"/>
        </w:rPr>
        <w:t>of</w:t>
      </w:r>
      <w:r w:rsidRPr="00671827">
        <w:rPr>
          <w:rFonts w:ascii="Calibri" w:hAnsi="Calibri" w:cs="Calibri"/>
          <w:spacing w:val="-10"/>
        </w:rPr>
        <w:t xml:space="preserve"> </w:t>
      </w:r>
      <w:r w:rsidRPr="00671827">
        <w:rPr>
          <w:rFonts w:ascii="Calibri" w:hAnsi="Calibri" w:cs="Calibri"/>
          <w:spacing w:val="-6"/>
        </w:rPr>
        <w:t>the</w:t>
      </w:r>
      <w:r w:rsidRPr="00671827">
        <w:rPr>
          <w:rFonts w:ascii="Calibri" w:hAnsi="Calibri" w:cs="Calibri"/>
          <w:spacing w:val="-11"/>
        </w:rPr>
        <w:t xml:space="preserve"> </w:t>
      </w:r>
      <w:r w:rsidRPr="00671827">
        <w:rPr>
          <w:rFonts w:ascii="Calibri" w:hAnsi="Calibri" w:cs="Calibri"/>
          <w:spacing w:val="-6"/>
        </w:rPr>
        <w:t>recruitment</w:t>
      </w:r>
      <w:r w:rsidRPr="00671827">
        <w:rPr>
          <w:rFonts w:ascii="Calibri" w:hAnsi="Calibri" w:cs="Calibri"/>
          <w:spacing w:val="-11"/>
        </w:rPr>
        <w:t xml:space="preserve"> </w:t>
      </w:r>
      <w:r w:rsidRPr="00671827">
        <w:rPr>
          <w:rFonts w:ascii="Calibri" w:hAnsi="Calibri" w:cs="Calibri"/>
          <w:spacing w:val="-6"/>
        </w:rPr>
        <w:t>process</w:t>
      </w:r>
      <w:r w:rsidRPr="00671827">
        <w:rPr>
          <w:rFonts w:ascii="Calibri" w:hAnsi="Calibri" w:cs="Calibri"/>
          <w:spacing w:val="-10"/>
        </w:rPr>
        <w:t xml:space="preserve"> </w:t>
      </w:r>
      <w:r w:rsidRPr="00671827">
        <w:rPr>
          <w:rFonts w:ascii="Calibri" w:hAnsi="Calibri" w:cs="Calibri"/>
          <w:spacing w:val="-6"/>
        </w:rPr>
        <w:t>on</w:t>
      </w:r>
      <w:r w:rsidRPr="00671827">
        <w:rPr>
          <w:rFonts w:ascii="Calibri" w:hAnsi="Calibri" w:cs="Calibri"/>
          <w:spacing w:val="-11"/>
        </w:rPr>
        <w:t xml:space="preserve"> </w:t>
      </w:r>
      <w:r w:rsidRPr="00671827">
        <w:rPr>
          <w:rFonts w:ascii="Calibri" w:hAnsi="Calibri" w:cs="Calibri"/>
          <w:spacing w:val="-6"/>
        </w:rPr>
        <w:t>behalf</w:t>
      </w:r>
      <w:r w:rsidRPr="00671827">
        <w:rPr>
          <w:rFonts w:ascii="Calibri" w:hAnsi="Calibri" w:cs="Calibri"/>
          <w:spacing w:val="-11"/>
        </w:rPr>
        <w:t xml:space="preserve"> </w:t>
      </w:r>
      <w:r w:rsidRPr="00671827">
        <w:rPr>
          <w:rFonts w:ascii="Calibri" w:hAnsi="Calibri" w:cs="Calibri"/>
          <w:spacing w:val="-6"/>
        </w:rPr>
        <w:t>of</w:t>
      </w:r>
      <w:r w:rsidRPr="00671827">
        <w:rPr>
          <w:rFonts w:ascii="Calibri" w:hAnsi="Calibri" w:cs="Calibri"/>
          <w:spacing w:val="-10"/>
        </w:rPr>
        <w:t xml:space="preserve"> </w:t>
      </w:r>
      <w:r w:rsidRPr="00671827">
        <w:rPr>
          <w:rFonts w:ascii="Calibri" w:hAnsi="Calibri" w:cs="Calibri"/>
          <w:spacing w:val="-6"/>
        </w:rPr>
        <w:t>the</w:t>
      </w:r>
      <w:r w:rsidRPr="00671827">
        <w:rPr>
          <w:rFonts w:ascii="Calibri" w:hAnsi="Calibri" w:cs="Calibri"/>
          <w:spacing w:val="-11"/>
        </w:rPr>
        <w:t xml:space="preserve"> </w:t>
      </w:r>
      <w:r w:rsidRPr="00671827">
        <w:rPr>
          <w:rFonts w:ascii="Calibri" w:hAnsi="Calibri" w:cs="Calibri"/>
          <w:spacing w:val="-6"/>
        </w:rPr>
        <w:t>Gambling Regulatory Authority of Ireland</w:t>
      </w:r>
      <w:r w:rsidR="00447197" w:rsidRPr="00671827">
        <w:rPr>
          <w:rFonts w:ascii="Calibri" w:hAnsi="Calibri" w:cs="Calibri"/>
          <w:w w:val="90"/>
        </w:rPr>
        <w:t>.</w:t>
      </w:r>
    </w:p>
    <w:p w14:paraId="53C90D8D" w14:textId="77777777" w:rsidR="002E12E8" w:rsidRPr="00671827" w:rsidRDefault="002E12E8" w:rsidP="00CA70C7">
      <w:pPr>
        <w:autoSpaceDE w:val="0"/>
        <w:autoSpaceDN w:val="0"/>
        <w:adjustRightInd w:val="0"/>
        <w:spacing w:after="0"/>
        <w:jc w:val="both"/>
        <w:rPr>
          <w:rFonts w:ascii="Calibri" w:hAnsi="Calibri" w:cs="Calibri"/>
          <w:w w:val="90"/>
        </w:rPr>
      </w:pPr>
    </w:p>
    <w:p w14:paraId="6319B1AA" w14:textId="2060442A" w:rsidR="00E12F8E" w:rsidRPr="00671827" w:rsidRDefault="00D3063F" w:rsidP="00CA70C7">
      <w:pPr>
        <w:autoSpaceDE w:val="0"/>
        <w:autoSpaceDN w:val="0"/>
        <w:adjustRightInd w:val="0"/>
        <w:spacing w:after="0"/>
        <w:jc w:val="both"/>
        <w:rPr>
          <w:rFonts w:ascii="Calibri" w:hAnsi="Calibri" w:cs="Calibri"/>
          <w:color w:val="000000"/>
        </w:rPr>
      </w:pPr>
      <w:r w:rsidRPr="00671827">
        <w:rPr>
          <w:rFonts w:ascii="Calibri" w:hAnsi="Calibri" w:cs="Calibri"/>
          <w:color w:val="000000"/>
        </w:rPr>
        <w:t xml:space="preserve">Applications should be made </w:t>
      </w:r>
      <w:r w:rsidRPr="00671827">
        <w:rPr>
          <w:rFonts w:ascii="Calibri" w:hAnsi="Calibri" w:cs="Calibri"/>
          <w:b/>
          <w:bCs/>
          <w:color w:val="000000"/>
        </w:rPr>
        <w:t xml:space="preserve">online </w:t>
      </w:r>
      <w:r w:rsidRPr="00671827">
        <w:rPr>
          <w:rFonts w:ascii="Calibri" w:hAnsi="Calibri" w:cs="Calibri"/>
          <w:color w:val="000000"/>
        </w:rPr>
        <w:t xml:space="preserve">through </w:t>
      </w:r>
      <w:hyperlink r:id="rId16" w:history="1">
        <w:r w:rsidRPr="00671827">
          <w:rPr>
            <w:rStyle w:val="Hyperlink"/>
            <w:rFonts w:ascii="Calibri" w:hAnsi="Calibri" w:cs="Calibri"/>
            <w:color w:val="auto"/>
          </w:rPr>
          <w:t>https://consciatalent.com/grai</w:t>
        </w:r>
      </w:hyperlink>
      <w:r w:rsidRPr="00671827">
        <w:rPr>
          <w:rFonts w:ascii="Calibri" w:hAnsi="Calibri" w:cs="Calibri"/>
        </w:rPr>
        <w:t>.</w:t>
      </w:r>
    </w:p>
    <w:p w14:paraId="6BC19F9F" w14:textId="77777777" w:rsidR="00C63130" w:rsidRPr="00671827" w:rsidRDefault="00C63130" w:rsidP="00CA70C7">
      <w:pPr>
        <w:autoSpaceDE w:val="0"/>
        <w:autoSpaceDN w:val="0"/>
        <w:adjustRightInd w:val="0"/>
        <w:spacing w:after="0"/>
        <w:jc w:val="both"/>
        <w:rPr>
          <w:rFonts w:ascii="Calibri" w:hAnsi="Calibri" w:cs="Calibri"/>
          <w:color w:val="000000"/>
        </w:rPr>
      </w:pPr>
    </w:p>
    <w:p w14:paraId="7E1580EF" w14:textId="77777777" w:rsidR="00C63130" w:rsidRPr="003D3353" w:rsidRDefault="00C63130" w:rsidP="00C63130">
      <w:pPr>
        <w:jc w:val="both"/>
        <w:rPr>
          <w:rFonts w:cstheme="minorHAnsi"/>
        </w:rPr>
      </w:pPr>
      <w:r w:rsidRPr="003D3353">
        <w:rPr>
          <w:rFonts w:cstheme="minorHAnsi"/>
        </w:rPr>
        <w:t xml:space="preserve">Applications must be made by attaching </w:t>
      </w:r>
      <w:r w:rsidR="0044012A" w:rsidRPr="003D3353">
        <w:rPr>
          <w:rFonts w:cstheme="minorHAnsi"/>
        </w:rPr>
        <w:t>the</w:t>
      </w:r>
      <w:r w:rsidRPr="003D3353">
        <w:rPr>
          <w:rFonts w:cstheme="minorHAnsi"/>
        </w:rPr>
        <w:t xml:space="preserve"> following elements: </w:t>
      </w:r>
    </w:p>
    <w:p w14:paraId="15AAB3E7" w14:textId="35B242A3" w:rsidR="00C63130" w:rsidRPr="003D3353" w:rsidRDefault="00C63130" w:rsidP="00CF0939">
      <w:pPr>
        <w:pStyle w:val="ListParagraph"/>
        <w:numPr>
          <w:ilvl w:val="0"/>
          <w:numId w:val="10"/>
        </w:numPr>
        <w:jc w:val="both"/>
        <w:rPr>
          <w:rFonts w:cstheme="minorHAnsi"/>
        </w:rPr>
      </w:pPr>
      <w:r w:rsidRPr="003D3353">
        <w:rPr>
          <w:rFonts w:cstheme="minorHAnsi"/>
          <w:b/>
        </w:rPr>
        <w:t>A comp</w:t>
      </w:r>
      <w:r w:rsidR="00CA5E6D">
        <w:rPr>
          <w:rFonts w:cstheme="minorHAnsi"/>
          <w:b/>
        </w:rPr>
        <w:t>leted application form.</w:t>
      </w:r>
    </w:p>
    <w:p w14:paraId="50C45492" w14:textId="77777777" w:rsidR="00BD71B1" w:rsidRPr="00FA5216" w:rsidRDefault="00BD71B1" w:rsidP="00CA70C7">
      <w:pPr>
        <w:autoSpaceDE w:val="0"/>
        <w:autoSpaceDN w:val="0"/>
        <w:adjustRightInd w:val="0"/>
        <w:spacing w:after="0"/>
        <w:jc w:val="both"/>
        <w:rPr>
          <w:rFonts w:ascii="Calibri" w:hAnsi="Calibri" w:cs="Calibri"/>
          <w:color w:val="000000"/>
          <w:highlight w:val="yellow"/>
        </w:rPr>
      </w:pPr>
    </w:p>
    <w:p w14:paraId="16ED52F6" w14:textId="7B06742F" w:rsidR="00BD71B1" w:rsidRDefault="00BD71B1" w:rsidP="00B16013">
      <w:pPr>
        <w:autoSpaceDE w:val="0"/>
        <w:autoSpaceDN w:val="0"/>
        <w:adjustRightInd w:val="0"/>
        <w:spacing w:after="0"/>
        <w:jc w:val="both"/>
        <w:rPr>
          <w:rFonts w:ascii="Calibri" w:hAnsi="Calibri" w:cs="Calibri"/>
          <w:b/>
          <w:bCs/>
          <w:color w:val="000000"/>
        </w:rPr>
      </w:pPr>
      <w:r w:rsidRPr="003D3353">
        <w:rPr>
          <w:rFonts w:ascii="Calibri" w:hAnsi="Calibri" w:cs="Calibri"/>
          <w:color w:val="000000"/>
        </w:rPr>
        <w:t xml:space="preserve">Only applications fully submitted online will be accepted into the campaign. </w:t>
      </w:r>
      <w:r w:rsidRPr="003D3353">
        <w:rPr>
          <w:rFonts w:ascii="Calibri" w:hAnsi="Calibri" w:cs="Calibri"/>
          <w:b/>
          <w:bCs/>
          <w:color w:val="000000"/>
        </w:rPr>
        <w:t>Applications will not be accepted after the closing date.</w:t>
      </w:r>
      <w:r w:rsidRPr="003E1927">
        <w:rPr>
          <w:rFonts w:ascii="Calibri" w:hAnsi="Calibri" w:cs="Calibri"/>
          <w:b/>
          <w:bCs/>
          <w:color w:val="000000"/>
        </w:rPr>
        <w:t xml:space="preserve"> </w:t>
      </w:r>
    </w:p>
    <w:p w14:paraId="29946CC1" w14:textId="77777777" w:rsidR="006F3CCF" w:rsidRDefault="006F3CCF" w:rsidP="00B16013">
      <w:pPr>
        <w:autoSpaceDE w:val="0"/>
        <w:autoSpaceDN w:val="0"/>
        <w:adjustRightInd w:val="0"/>
        <w:spacing w:after="0"/>
        <w:jc w:val="both"/>
        <w:rPr>
          <w:rFonts w:ascii="Calibri" w:hAnsi="Calibri" w:cs="Calibri"/>
          <w:b/>
          <w:bCs/>
          <w:color w:val="000000"/>
        </w:rPr>
      </w:pPr>
    </w:p>
    <w:p w14:paraId="3E1CE33B" w14:textId="1034CF99" w:rsidR="006F3CCF" w:rsidRDefault="006F3CCF" w:rsidP="006F3CCF">
      <w:pPr>
        <w:shd w:val="clear" w:color="auto" w:fill="8DC73E"/>
        <w:jc w:val="both"/>
        <w:rPr>
          <w:rFonts w:cstheme="minorHAnsi"/>
        </w:rPr>
      </w:pPr>
      <w:r w:rsidRPr="00CB342C">
        <w:rPr>
          <w:rFonts w:cstheme="minorHAnsi"/>
          <w:b/>
        </w:rPr>
        <w:t>Closing Date</w:t>
      </w:r>
      <w:r w:rsidRPr="00CB342C">
        <w:rPr>
          <w:rFonts w:cstheme="minorHAnsi"/>
        </w:rPr>
        <w:t xml:space="preserve">: </w:t>
      </w:r>
      <w:r w:rsidR="00776E01" w:rsidRPr="00F26C77">
        <w:rPr>
          <w:rFonts w:cstheme="minorHAnsi"/>
        </w:rPr>
        <w:t xml:space="preserve">Monday, </w:t>
      </w:r>
      <w:r w:rsidR="00F26C77" w:rsidRPr="00F26C77">
        <w:rPr>
          <w:rFonts w:cstheme="minorHAnsi"/>
        </w:rPr>
        <w:t>1</w:t>
      </w:r>
      <w:r w:rsidR="00F26C77" w:rsidRPr="00F26C77">
        <w:rPr>
          <w:rFonts w:cstheme="minorHAnsi"/>
          <w:vertAlign w:val="superscript"/>
        </w:rPr>
        <w:t>st</w:t>
      </w:r>
      <w:r w:rsidR="00F26C77" w:rsidRPr="00F26C77">
        <w:rPr>
          <w:rFonts w:cstheme="minorHAnsi"/>
        </w:rPr>
        <w:t xml:space="preserve"> </w:t>
      </w:r>
      <w:r w:rsidR="00776E01" w:rsidRPr="00F26C77">
        <w:rPr>
          <w:rFonts w:cstheme="minorHAnsi"/>
        </w:rPr>
        <w:t>September 2025</w:t>
      </w:r>
    </w:p>
    <w:p w14:paraId="75463455" w14:textId="07107758" w:rsidR="00B16013" w:rsidRDefault="00B16013" w:rsidP="00B16013">
      <w:pPr>
        <w:autoSpaceDE w:val="0"/>
        <w:autoSpaceDN w:val="0"/>
        <w:adjustRightInd w:val="0"/>
        <w:spacing w:after="0"/>
        <w:jc w:val="both"/>
        <w:rPr>
          <w:rFonts w:ascii="Calibri" w:hAnsi="Calibri" w:cs="Calibri"/>
          <w:color w:val="000000"/>
        </w:rPr>
      </w:pPr>
    </w:p>
    <w:p w14:paraId="156B3CB2" w14:textId="0164C784" w:rsidR="00447197" w:rsidRPr="00671827" w:rsidRDefault="00447197" w:rsidP="00447197">
      <w:pPr>
        <w:autoSpaceDE w:val="0"/>
        <w:autoSpaceDN w:val="0"/>
        <w:adjustRightInd w:val="0"/>
        <w:spacing w:after="0"/>
        <w:jc w:val="both"/>
        <w:rPr>
          <w:rFonts w:ascii="Calibri" w:hAnsi="Calibri" w:cs="Calibri"/>
        </w:rPr>
      </w:pPr>
      <w:r w:rsidRPr="00671827">
        <w:rPr>
          <w:rFonts w:ascii="Calibri" w:hAnsi="Calibri" w:cs="Calibri"/>
        </w:rPr>
        <w:t>Please note, secondments m</w:t>
      </w:r>
      <w:r w:rsidR="00D42143" w:rsidRPr="00671827">
        <w:rPr>
          <w:rFonts w:ascii="Calibri" w:hAnsi="Calibri" w:cs="Calibri"/>
        </w:rPr>
        <w:t>ay</w:t>
      </w:r>
      <w:r w:rsidRPr="00671827">
        <w:rPr>
          <w:rFonts w:ascii="Calibri" w:hAnsi="Calibri" w:cs="Calibri"/>
        </w:rPr>
        <w:t xml:space="preserve"> be considered where specialist skills and expertise to undertake the role meet the requirements. </w:t>
      </w:r>
    </w:p>
    <w:p w14:paraId="1DBF232B" w14:textId="77777777" w:rsidR="00447197" w:rsidRPr="00B16013" w:rsidRDefault="00447197" w:rsidP="00B16013">
      <w:pPr>
        <w:autoSpaceDE w:val="0"/>
        <w:autoSpaceDN w:val="0"/>
        <w:adjustRightInd w:val="0"/>
        <w:spacing w:after="0"/>
        <w:jc w:val="both"/>
        <w:rPr>
          <w:rFonts w:ascii="Calibri" w:hAnsi="Calibri" w:cs="Calibri"/>
          <w:color w:val="000000"/>
        </w:rPr>
      </w:pPr>
    </w:p>
    <w:p w14:paraId="2152A248" w14:textId="77777777" w:rsidR="00BD71B1" w:rsidRPr="00B16013" w:rsidRDefault="00BD71B1" w:rsidP="00B16013">
      <w:pPr>
        <w:pStyle w:val="Heading3"/>
      </w:pPr>
      <w:r w:rsidRPr="00B16013">
        <w:rPr>
          <w:bCs/>
        </w:rPr>
        <w:t>Closing date</w:t>
      </w:r>
    </w:p>
    <w:p w14:paraId="7A28724E" w14:textId="36A5601A" w:rsidR="009425BC" w:rsidRPr="00671827" w:rsidRDefault="003C3022" w:rsidP="00CA70C7">
      <w:pPr>
        <w:autoSpaceDE w:val="0"/>
        <w:autoSpaceDN w:val="0"/>
        <w:adjustRightInd w:val="0"/>
        <w:spacing w:after="0"/>
        <w:jc w:val="both"/>
        <w:rPr>
          <w:rFonts w:ascii="Calibri" w:hAnsi="Calibri" w:cs="Calibri"/>
          <w:color w:val="000000"/>
        </w:rPr>
      </w:pPr>
      <w:r w:rsidRPr="00671827">
        <w:rPr>
          <w:rFonts w:ascii="Calibri" w:hAnsi="Calibri" w:cs="Calibri"/>
          <w:color w:val="000000"/>
        </w:rPr>
        <w:t xml:space="preserve">Your application must be submitted on the </w:t>
      </w:r>
      <w:hyperlink r:id="rId17" w:history="1">
        <w:r w:rsidRPr="00671827">
          <w:rPr>
            <w:rStyle w:val="Hyperlink"/>
            <w:rFonts w:ascii="Calibri" w:hAnsi="Calibri" w:cs="Calibri"/>
            <w:color w:val="auto"/>
          </w:rPr>
          <w:t>https://consciatalent.com/grai</w:t>
        </w:r>
      </w:hyperlink>
      <w:r w:rsidRPr="00671827">
        <w:rPr>
          <w:rFonts w:ascii="Calibri" w:hAnsi="Calibri" w:cs="Calibri"/>
        </w:rPr>
        <w:t xml:space="preserve"> </w:t>
      </w:r>
      <w:r w:rsidRPr="00671827">
        <w:rPr>
          <w:rFonts w:ascii="Calibri" w:hAnsi="Calibri" w:cs="Calibri"/>
          <w:color w:val="000000"/>
        </w:rPr>
        <w:t xml:space="preserve">website not later than </w:t>
      </w:r>
    </w:p>
    <w:p w14:paraId="7CB6057B" w14:textId="56C0421D" w:rsidR="003C3022" w:rsidRPr="00FA5216" w:rsidRDefault="00215D19" w:rsidP="00CA70C7">
      <w:pPr>
        <w:autoSpaceDE w:val="0"/>
        <w:autoSpaceDN w:val="0"/>
        <w:adjustRightInd w:val="0"/>
        <w:spacing w:after="0"/>
        <w:jc w:val="both"/>
        <w:rPr>
          <w:rFonts w:ascii="Calibri" w:hAnsi="Calibri" w:cs="Calibri"/>
          <w:color w:val="000000"/>
          <w:highlight w:val="yellow"/>
        </w:rPr>
      </w:pPr>
      <w:r w:rsidRPr="00D245AC">
        <w:rPr>
          <w:rFonts w:ascii="Calibri" w:hAnsi="Calibri" w:cs="Calibri"/>
          <w:b/>
          <w:bCs/>
          <w:color w:val="000000"/>
        </w:rPr>
        <w:t>3</w:t>
      </w:r>
      <w:r w:rsidR="003C3022" w:rsidRPr="00D245AC">
        <w:rPr>
          <w:rFonts w:ascii="Calibri" w:hAnsi="Calibri" w:cs="Calibri"/>
          <w:b/>
          <w:bCs/>
          <w:color w:val="000000"/>
        </w:rPr>
        <w:t xml:space="preserve">pm, </w:t>
      </w:r>
      <w:r w:rsidR="00776E01" w:rsidRPr="00776E01">
        <w:rPr>
          <w:rFonts w:ascii="Calibri" w:hAnsi="Calibri" w:cs="Calibri"/>
          <w:b/>
          <w:bCs/>
          <w:color w:val="000000"/>
        </w:rPr>
        <w:t xml:space="preserve">Monday, </w:t>
      </w:r>
      <w:r w:rsidR="00F26C77">
        <w:rPr>
          <w:rFonts w:ascii="Calibri" w:hAnsi="Calibri" w:cs="Calibri"/>
          <w:b/>
          <w:bCs/>
          <w:color w:val="000000"/>
        </w:rPr>
        <w:t>1</w:t>
      </w:r>
      <w:r w:rsidR="00F26C77" w:rsidRPr="00F26C77">
        <w:rPr>
          <w:rFonts w:ascii="Calibri" w:hAnsi="Calibri" w:cs="Calibri"/>
          <w:b/>
          <w:bCs/>
          <w:color w:val="000000"/>
          <w:vertAlign w:val="superscript"/>
        </w:rPr>
        <w:t>st</w:t>
      </w:r>
      <w:r w:rsidR="00F26C77">
        <w:rPr>
          <w:rFonts w:ascii="Calibri" w:hAnsi="Calibri" w:cs="Calibri"/>
          <w:b/>
          <w:bCs/>
          <w:color w:val="000000"/>
        </w:rPr>
        <w:t xml:space="preserve"> </w:t>
      </w:r>
      <w:r w:rsidR="00776E01" w:rsidRPr="00776E01">
        <w:rPr>
          <w:rFonts w:ascii="Calibri" w:hAnsi="Calibri" w:cs="Calibri"/>
          <w:b/>
          <w:bCs/>
          <w:color w:val="000000"/>
        </w:rPr>
        <w:t>September 2025</w:t>
      </w:r>
      <w:r w:rsidR="003C3022" w:rsidRPr="00D245AC">
        <w:rPr>
          <w:rFonts w:ascii="Calibri" w:hAnsi="Calibri" w:cs="Calibri"/>
          <w:b/>
          <w:bCs/>
          <w:color w:val="000000"/>
        </w:rPr>
        <w:t xml:space="preserve">. </w:t>
      </w:r>
    </w:p>
    <w:p w14:paraId="6DFD364B" w14:textId="77777777" w:rsidR="003C3022" w:rsidRPr="00FA5216" w:rsidRDefault="003C3022" w:rsidP="00CA70C7">
      <w:pPr>
        <w:autoSpaceDE w:val="0"/>
        <w:autoSpaceDN w:val="0"/>
        <w:adjustRightInd w:val="0"/>
        <w:spacing w:after="0"/>
        <w:jc w:val="both"/>
        <w:rPr>
          <w:rFonts w:ascii="Calibri" w:hAnsi="Calibri" w:cs="Calibri"/>
          <w:color w:val="000000"/>
          <w:highlight w:val="yellow"/>
        </w:rPr>
      </w:pPr>
    </w:p>
    <w:p w14:paraId="2618C9C4" w14:textId="770E94D4" w:rsidR="003C3022" w:rsidRPr="00433CD7" w:rsidRDefault="003C3022" w:rsidP="00CA70C7">
      <w:pPr>
        <w:autoSpaceDE w:val="0"/>
        <w:autoSpaceDN w:val="0"/>
        <w:adjustRightInd w:val="0"/>
        <w:spacing w:after="0"/>
        <w:jc w:val="both"/>
        <w:rPr>
          <w:rFonts w:ascii="Calibri" w:hAnsi="Calibri" w:cs="Calibri"/>
          <w:color w:val="000000"/>
        </w:rPr>
      </w:pPr>
      <w:r w:rsidRPr="005C0219">
        <w:rPr>
          <w:rFonts w:ascii="Calibri" w:hAnsi="Calibri" w:cs="Calibri"/>
          <w:color w:val="000000"/>
        </w:rPr>
        <w:t xml:space="preserve">If you do not receive an acknowledgement of receipt of your application within 24 hours of applying, please </w:t>
      </w:r>
      <w:r w:rsidRPr="00671827">
        <w:rPr>
          <w:rFonts w:ascii="Calibri" w:hAnsi="Calibri" w:cs="Calibri"/>
          <w:color w:val="000000"/>
        </w:rPr>
        <w:t xml:space="preserve">email: </w:t>
      </w:r>
      <w:hyperlink r:id="rId18" w:history="1">
        <w:r w:rsidR="00671827" w:rsidRPr="00033F57">
          <w:rPr>
            <w:rStyle w:val="Hyperlink"/>
            <w:rFonts w:ascii="Calibri" w:hAnsi="Calibri" w:cs="Calibri"/>
          </w:rPr>
          <w:t>grai@consciatalent.com</w:t>
        </w:r>
      </w:hyperlink>
      <w:r w:rsidR="00671827">
        <w:rPr>
          <w:rFonts w:ascii="Calibri" w:hAnsi="Calibri" w:cs="Calibri"/>
          <w:color w:val="000000"/>
        </w:rPr>
        <w:t xml:space="preserve"> </w:t>
      </w:r>
    </w:p>
    <w:p w14:paraId="20013B0C" w14:textId="77777777" w:rsidR="003C3022" w:rsidRPr="00433CD7" w:rsidRDefault="003C3022" w:rsidP="00CA70C7">
      <w:pPr>
        <w:autoSpaceDE w:val="0"/>
        <w:autoSpaceDN w:val="0"/>
        <w:adjustRightInd w:val="0"/>
        <w:spacing w:after="0"/>
        <w:jc w:val="both"/>
        <w:rPr>
          <w:rFonts w:ascii="Calibri" w:hAnsi="Calibri" w:cs="Calibri"/>
          <w:color w:val="000000"/>
        </w:rPr>
      </w:pPr>
    </w:p>
    <w:p w14:paraId="11D081B5" w14:textId="21C54FDC" w:rsidR="001A0995" w:rsidRDefault="00BD71B1"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You are advised to check your</w:t>
      </w:r>
      <w:r w:rsidR="00C355A0" w:rsidRPr="00433CD7">
        <w:rPr>
          <w:rFonts w:ascii="Calibri" w:hAnsi="Calibri" w:cs="Calibri"/>
          <w:color w:val="000000" w:themeColor="text1"/>
        </w:rPr>
        <w:t xml:space="preserve"> email</w:t>
      </w:r>
      <w:r w:rsidRPr="00433CD7">
        <w:rPr>
          <w:rFonts w:ascii="Calibri" w:hAnsi="Calibri" w:cs="Calibri"/>
          <w:color w:val="000000" w:themeColor="text1"/>
        </w:rPr>
        <w:t xml:space="preserve"> on a regular basis as email notifications of updates/ tests/ Interviews etc issued to your </w:t>
      </w:r>
      <w:r w:rsidR="00C355A0" w:rsidRPr="00433CD7">
        <w:rPr>
          <w:rFonts w:ascii="Calibri" w:hAnsi="Calibri" w:cs="Calibri"/>
          <w:color w:val="000000" w:themeColor="text1"/>
        </w:rPr>
        <w:t xml:space="preserve">address </w:t>
      </w:r>
      <w:r w:rsidRPr="00433CD7">
        <w:rPr>
          <w:rFonts w:ascii="Calibri" w:hAnsi="Calibri" w:cs="Calibri"/>
          <w:color w:val="000000" w:themeColor="text1"/>
        </w:rPr>
        <w:t xml:space="preserve">may sometimes be filtered into your Junk/ Spam email folders. You are also advised to check all these folders regularly. </w:t>
      </w:r>
      <w:r w:rsidR="000245F1">
        <w:rPr>
          <w:rFonts w:ascii="Calibri" w:hAnsi="Calibri" w:cs="Calibri"/>
          <w:color w:val="000000" w:themeColor="text1"/>
        </w:rPr>
        <w:t xml:space="preserve"> </w:t>
      </w:r>
    </w:p>
    <w:p w14:paraId="070CBBEC" w14:textId="77777777" w:rsidR="001A0995" w:rsidRDefault="001A0995" w:rsidP="00CA70C7">
      <w:pPr>
        <w:autoSpaceDE w:val="0"/>
        <w:autoSpaceDN w:val="0"/>
        <w:adjustRightInd w:val="0"/>
        <w:spacing w:after="0"/>
        <w:jc w:val="both"/>
        <w:rPr>
          <w:rFonts w:ascii="Calibri" w:hAnsi="Calibri" w:cs="Calibri"/>
          <w:color w:val="000000" w:themeColor="text1"/>
        </w:rPr>
      </w:pPr>
    </w:p>
    <w:p w14:paraId="0E9204EF" w14:textId="77777777" w:rsidR="001A0995" w:rsidRPr="00211FB7" w:rsidRDefault="00BD71B1" w:rsidP="00CA70C7">
      <w:pPr>
        <w:autoSpaceDE w:val="0"/>
        <w:autoSpaceDN w:val="0"/>
        <w:adjustRightInd w:val="0"/>
        <w:spacing w:after="0"/>
        <w:jc w:val="both"/>
        <w:rPr>
          <w:rFonts w:ascii="Calibri" w:hAnsi="Calibri" w:cs="Calibri"/>
          <w:color w:val="000000" w:themeColor="text1"/>
        </w:rPr>
      </w:pPr>
      <w:r w:rsidRPr="005C0219">
        <w:rPr>
          <w:rFonts w:ascii="Calibri" w:hAnsi="Calibri" w:cs="Calibri"/>
          <w:color w:val="000000" w:themeColor="text1"/>
        </w:rPr>
        <w:t xml:space="preserve">The onus is on each applicant to ensure that they are in receipt of all communication from </w:t>
      </w:r>
      <w:r w:rsidR="00C355A0" w:rsidRPr="00211FB7">
        <w:rPr>
          <w:rFonts w:ascii="Calibri" w:hAnsi="Calibri" w:cs="Calibri"/>
          <w:color w:val="000000" w:themeColor="text1"/>
        </w:rPr>
        <w:t xml:space="preserve">Conscia </w:t>
      </w:r>
      <w:r w:rsidR="000245F1" w:rsidRPr="00211FB7">
        <w:rPr>
          <w:rFonts w:ascii="Calibri" w:hAnsi="Calibri" w:cs="Calibri"/>
          <w:color w:val="000000" w:themeColor="text1"/>
        </w:rPr>
        <w:t>Limited</w:t>
      </w:r>
      <w:r w:rsidR="007E21D3" w:rsidRPr="00211FB7">
        <w:rPr>
          <w:rFonts w:ascii="Calibri" w:hAnsi="Calibri" w:cs="Calibri"/>
          <w:color w:val="000000" w:themeColor="text1"/>
        </w:rPr>
        <w:t>.</w:t>
      </w:r>
      <w:r w:rsidR="000245F1" w:rsidRPr="00211FB7">
        <w:rPr>
          <w:rFonts w:ascii="Calibri" w:hAnsi="Calibri" w:cs="Calibri"/>
          <w:color w:val="000000" w:themeColor="text1"/>
        </w:rPr>
        <w:t xml:space="preserve">  </w:t>
      </w:r>
    </w:p>
    <w:p w14:paraId="12D40125" w14:textId="77777777" w:rsidR="001A0995" w:rsidRPr="00211FB7" w:rsidRDefault="001A0995" w:rsidP="00CA70C7">
      <w:pPr>
        <w:autoSpaceDE w:val="0"/>
        <w:autoSpaceDN w:val="0"/>
        <w:adjustRightInd w:val="0"/>
        <w:spacing w:after="0"/>
        <w:jc w:val="both"/>
        <w:rPr>
          <w:rFonts w:ascii="Calibri" w:hAnsi="Calibri" w:cs="Calibri"/>
          <w:color w:val="000000" w:themeColor="text1"/>
        </w:rPr>
      </w:pPr>
    </w:p>
    <w:p w14:paraId="6A3CA462" w14:textId="77777777" w:rsidR="000D0EE1" w:rsidRPr="000245F1" w:rsidRDefault="00C355A0" w:rsidP="00CA70C7">
      <w:pPr>
        <w:autoSpaceDE w:val="0"/>
        <w:autoSpaceDN w:val="0"/>
        <w:adjustRightInd w:val="0"/>
        <w:spacing w:after="0"/>
        <w:jc w:val="both"/>
        <w:rPr>
          <w:rFonts w:ascii="Calibri" w:hAnsi="Calibri" w:cs="Calibri"/>
          <w:color w:val="000000" w:themeColor="text1"/>
        </w:rPr>
      </w:pPr>
      <w:r w:rsidRPr="00211FB7">
        <w:rPr>
          <w:rFonts w:ascii="Calibri" w:hAnsi="Calibri" w:cs="Calibri"/>
          <w:color w:val="000000" w:themeColor="text1"/>
        </w:rPr>
        <w:t xml:space="preserve">Conscia </w:t>
      </w:r>
      <w:r w:rsidR="000245F1" w:rsidRPr="00211FB7">
        <w:rPr>
          <w:rFonts w:ascii="Calibri" w:hAnsi="Calibri" w:cs="Calibri"/>
          <w:color w:val="000000" w:themeColor="text1"/>
        </w:rPr>
        <w:t xml:space="preserve">Limited </w:t>
      </w:r>
      <w:r w:rsidR="00BD71B1" w:rsidRPr="00211FB7">
        <w:rPr>
          <w:rFonts w:ascii="Calibri" w:hAnsi="Calibri" w:cs="Calibri"/>
          <w:color w:val="000000" w:themeColor="text1"/>
        </w:rPr>
        <w:t xml:space="preserve">accept no responsibility for communication not accessed or received by an applicant. </w:t>
      </w:r>
      <w:r w:rsidR="000245F1" w:rsidRPr="00211FB7">
        <w:rPr>
          <w:rFonts w:ascii="Calibri" w:hAnsi="Calibri" w:cs="Calibri"/>
          <w:color w:val="000000" w:themeColor="text1"/>
        </w:rPr>
        <w:t xml:space="preserve">  </w:t>
      </w:r>
      <w:r w:rsidR="00BD71B1" w:rsidRPr="00211FB7">
        <w:rPr>
          <w:rFonts w:ascii="Calibri" w:hAnsi="Calibri" w:cs="Calibri"/>
          <w:color w:val="000000" w:themeColor="text1"/>
        </w:rPr>
        <w:t xml:space="preserve">Candidates should make themselves available on the date(s) specified by </w:t>
      </w:r>
      <w:r w:rsidR="000245F1" w:rsidRPr="00211FB7">
        <w:rPr>
          <w:rFonts w:ascii="Calibri" w:hAnsi="Calibri" w:cs="Calibri"/>
          <w:color w:val="000000" w:themeColor="text1"/>
        </w:rPr>
        <w:t>Conscia Limited</w:t>
      </w:r>
      <w:r w:rsidR="00BD71B1" w:rsidRPr="00211FB7">
        <w:rPr>
          <w:rFonts w:ascii="Calibri" w:hAnsi="Calibri" w:cs="Calibri"/>
          <w:color w:val="000000" w:themeColor="text1"/>
        </w:rPr>
        <w:t xml:space="preserve"> and should make sure that the contact details specified on the application form are correct.</w:t>
      </w:r>
      <w:r w:rsidR="00BD71B1" w:rsidRPr="00433CD7">
        <w:rPr>
          <w:rFonts w:ascii="Calibri" w:hAnsi="Calibri" w:cs="Calibri"/>
          <w:color w:val="000000" w:themeColor="text1"/>
        </w:rPr>
        <w:t xml:space="preserve"> </w:t>
      </w:r>
    </w:p>
    <w:p w14:paraId="26B3888F" w14:textId="77777777" w:rsidR="00BE1CA4" w:rsidRDefault="00BE1CA4" w:rsidP="00CA70C7">
      <w:pPr>
        <w:autoSpaceDE w:val="0"/>
        <w:autoSpaceDN w:val="0"/>
        <w:adjustRightInd w:val="0"/>
        <w:spacing w:after="0"/>
        <w:jc w:val="both"/>
        <w:rPr>
          <w:rFonts w:ascii="Calibri" w:hAnsi="Calibri" w:cs="Calibri"/>
          <w:color w:val="000000"/>
        </w:rPr>
      </w:pPr>
    </w:p>
    <w:p w14:paraId="16F13509" w14:textId="77777777" w:rsidR="000228F9" w:rsidRPr="00B16013" w:rsidRDefault="00C355A0" w:rsidP="00B16013">
      <w:pPr>
        <w:pStyle w:val="Heading3"/>
        <w:rPr>
          <w:lang w:val="en-GB"/>
        </w:rPr>
      </w:pPr>
      <w:r w:rsidRPr="00433CD7">
        <w:rPr>
          <w:lang w:val="en-GB"/>
        </w:rPr>
        <w:t>Selection Procedures</w:t>
      </w:r>
    </w:p>
    <w:p w14:paraId="3E8C461A" w14:textId="0C093E9A" w:rsidR="00C355A0" w:rsidRDefault="00C355A0" w:rsidP="00CA70C7">
      <w:pPr>
        <w:autoSpaceDE w:val="0"/>
        <w:autoSpaceDN w:val="0"/>
        <w:adjustRightInd w:val="0"/>
        <w:spacing w:after="0"/>
        <w:jc w:val="both"/>
        <w:rPr>
          <w:rFonts w:ascii="Calibri" w:hAnsi="Calibri" w:cs="Calibri"/>
          <w:color w:val="000000" w:themeColor="text1"/>
          <w:lang w:val="en-GB"/>
        </w:rPr>
      </w:pPr>
      <w:r w:rsidRPr="003D3353">
        <w:rPr>
          <w:rFonts w:ascii="Calibri" w:hAnsi="Calibri" w:cs="Calibri"/>
          <w:color w:val="000000" w:themeColor="text1"/>
          <w:lang w:val="en-GB"/>
        </w:rPr>
        <w:t xml:space="preserve">The GRAI will use both essential and desirable requirements as referred to earlier in this candidate information </w:t>
      </w:r>
      <w:r w:rsidRPr="00C1558A">
        <w:rPr>
          <w:rFonts w:ascii="Calibri" w:hAnsi="Calibri" w:cs="Calibri"/>
          <w:color w:val="000000" w:themeColor="text1"/>
          <w:lang w:val="en-GB"/>
        </w:rPr>
        <w:t xml:space="preserve">booklet to shortlist candidates and </w:t>
      </w:r>
      <w:r w:rsidR="00FC1C66" w:rsidRPr="00C1558A">
        <w:rPr>
          <w:rFonts w:ascii="Calibri" w:hAnsi="Calibri" w:cs="Calibri"/>
          <w:color w:val="000000" w:themeColor="text1"/>
          <w:lang w:val="en-GB"/>
        </w:rPr>
        <w:t>assessment</w:t>
      </w:r>
      <w:r w:rsidRPr="00C1558A">
        <w:rPr>
          <w:rFonts w:ascii="Calibri" w:hAnsi="Calibri" w:cs="Calibri"/>
          <w:color w:val="000000" w:themeColor="text1"/>
          <w:lang w:val="en-GB"/>
        </w:rPr>
        <w:t xml:space="preserve"> will be based on the information contained in the </w:t>
      </w:r>
      <w:r w:rsidR="008C0ED9">
        <w:rPr>
          <w:rFonts w:ascii="Calibri" w:hAnsi="Calibri" w:cs="Calibri"/>
          <w:color w:val="000000" w:themeColor="text1"/>
          <w:lang w:val="en-GB"/>
        </w:rPr>
        <w:t xml:space="preserve">Application Form </w:t>
      </w:r>
      <w:r w:rsidRPr="003D3353">
        <w:rPr>
          <w:rFonts w:ascii="Calibri" w:hAnsi="Calibri" w:cs="Calibri"/>
          <w:color w:val="000000" w:themeColor="text1"/>
          <w:lang w:val="en-GB"/>
        </w:rPr>
        <w:t xml:space="preserve">submitted for the role. </w:t>
      </w:r>
    </w:p>
    <w:p w14:paraId="266A3740" w14:textId="77777777" w:rsidR="00C355A0" w:rsidRPr="00433CD7" w:rsidRDefault="00C355A0" w:rsidP="00CA70C7">
      <w:pPr>
        <w:autoSpaceDE w:val="0"/>
        <w:autoSpaceDN w:val="0"/>
        <w:adjustRightInd w:val="0"/>
        <w:spacing w:after="0"/>
        <w:jc w:val="both"/>
        <w:rPr>
          <w:rFonts w:ascii="Calibri" w:hAnsi="Calibri" w:cs="Calibri"/>
          <w:color w:val="000000"/>
          <w:sz w:val="23"/>
          <w:szCs w:val="23"/>
          <w:lang w:val="en-GB"/>
        </w:rPr>
      </w:pPr>
    </w:p>
    <w:p w14:paraId="53D669FD" w14:textId="77777777" w:rsidR="00C355A0" w:rsidRPr="003D3353" w:rsidRDefault="00C355A0" w:rsidP="00CA70C7">
      <w:pPr>
        <w:autoSpaceDE w:val="0"/>
        <w:autoSpaceDN w:val="0"/>
        <w:adjustRightInd w:val="0"/>
        <w:spacing w:after="0"/>
        <w:jc w:val="both"/>
        <w:rPr>
          <w:rFonts w:ascii="Calibri" w:hAnsi="Calibri" w:cs="Calibri"/>
          <w:color w:val="000000" w:themeColor="text1"/>
        </w:rPr>
      </w:pPr>
      <w:r w:rsidRPr="003D3353">
        <w:rPr>
          <w:rFonts w:ascii="Calibri" w:hAnsi="Calibri" w:cs="Calibri"/>
          <w:color w:val="000000" w:themeColor="text1"/>
        </w:rPr>
        <w:t xml:space="preserve">The GRAI, with the assistance of the Agency will convene an expert board to carry out the competitive stages of the selection process to the highest standard of best practice. Normally the number of applications received for a position exceeds that required to fill the vacancy. While candidates may meet the eligibility criteria of the competition, if the numbers applying for the post are such that it would not be practical to process all candidates to the next stage of the selection process, the GRAI may decide that a certain number only will be progressed to the next stage. Candidates will be progressed through the various stages of the selection process based on their order of merit at each stage. </w:t>
      </w:r>
      <w:r w:rsidR="003750EC" w:rsidRPr="003D3353">
        <w:rPr>
          <w:rFonts w:ascii="Calibri" w:hAnsi="Calibri" w:cs="Calibri"/>
          <w:color w:val="000000" w:themeColor="text1"/>
        </w:rPr>
        <w:t>This is not to suggest that other candidates are necessarily unsuitable or incapable of undertaking the job, rather that there are some candidates, who based on their application, appear to be better qualified and/or have more relevant experience.</w:t>
      </w:r>
    </w:p>
    <w:p w14:paraId="63AD03A6" w14:textId="77777777" w:rsidR="00C355A0" w:rsidRPr="003D3353" w:rsidRDefault="00C355A0" w:rsidP="00CA70C7">
      <w:pPr>
        <w:autoSpaceDE w:val="0"/>
        <w:autoSpaceDN w:val="0"/>
        <w:adjustRightInd w:val="0"/>
        <w:spacing w:after="0"/>
        <w:jc w:val="both"/>
        <w:rPr>
          <w:rFonts w:ascii="Calibri" w:hAnsi="Calibri" w:cs="Calibri"/>
          <w:color w:val="000000" w:themeColor="text1"/>
        </w:rPr>
      </w:pPr>
    </w:p>
    <w:p w14:paraId="7F71D0FE" w14:textId="16880369" w:rsidR="00C355A0" w:rsidRPr="003D3353" w:rsidRDefault="00C355A0" w:rsidP="00CA70C7">
      <w:pPr>
        <w:autoSpaceDE w:val="0"/>
        <w:autoSpaceDN w:val="0"/>
        <w:adjustRightInd w:val="0"/>
        <w:spacing w:after="0"/>
        <w:jc w:val="both"/>
        <w:rPr>
          <w:rFonts w:ascii="Calibri" w:hAnsi="Calibri" w:cs="Calibri"/>
          <w:color w:val="000000" w:themeColor="text1"/>
        </w:rPr>
      </w:pPr>
      <w:r w:rsidRPr="003D3353">
        <w:rPr>
          <w:rFonts w:ascii="Calibri" w:hAnsi="Calibri" w:cs="Calibri"/>
          <w:color w:val="000000" w:themeColor="text1"/>
        </w:rPr>
        <w:t xml:space="preserve">In the event of many applications the GRAI may shortlist based on information provided in the </w:t>
      </w:r>
      <w:r w:rsidR="008C0ED9">
        <w:rPr>
          <w:rFonts w:ascii="Calibri" w:hAnsi="Calibri" w:cs="Calibri"/>
          <w:color w:val="000000" w:themeColor="text1"/>
          <w:lang w:val="en-GB"/>
        </w:rPr>
        <w:t>Application Form</w:t>
      </w:r>
      <w:r w:rsidRPr="003D3353">
        <w:rPr>
          <w:rFonts w:ascii="Calibri" w:hAnsi="Calibri" w:cs="Calibri"/>
          <w:color w:val="000000" w:themeColor="text1"/>
        </w:rPr>
        <w:t xml:space="preserve">. </w:t>
      </w:r>
      <w:r w:rsidR="000F3370" w:rsidRPr="00A12E40">
        <w:rPr>
          <w:rFonts w:ascii="Calibri" w:hAnsi="Calibri" w:cs="Calibri"/>
          <w:color w:val="000000" w:themeColor="text1"/>
        </w:rPr>
        <w:t>The shortlisting criteria may include both the essential and desirable criteria specified for the position.</w:t>
      </w:r>
      <w:r w:rsidR="000F3370" w:rsidRPr="000F3370">
        <w:rPr>
          <w:rFonts w:ascii="Calibri" w:hAnsi="Calibri" w:cs="Calibri"/>
          <w:color w:val="000000" w:themeColor="text1"/>
        </w:rPr>
        <w:t xml:space="preserve"> </w:t>
      </w:r>
      <w:r w:rsidRPr="003D3353">
        <w:rPr>
          <w:rFonts w:ascii="Calibri" w:hAnsi="Calibri" w:cs="Calibri"/>
          <w:color w:val="000000" w:themeColor="text1"/>
        </w:rPr>
        <w:t>It is therefore in your own interest to provide a detailed and accurate account of how your skills, personal qualities, qualifications, and experience meet the requirements of the post.</w:t>
      </w:r>
      <w:r w:rsidR="003750EC" w:rsidRPr="003D3353">
        <w:rPr>
          <w:rFonts w:ascii="Calibri" w:hAnsi="Calibri" w:cs="Calibri"/>
          <w:color w:val="000000" w:themeColor="text1"/>
        </w:rPr>
        <w:t xml:space="preserve"> </w:t>
      </w:r>
    </w:p>
    <w:p w14:paraId="4C6B8A5F" w14:textId="77777777" w:rsidR="00C355A0" w:rsidRPr="00433CD7" w:rsidRDefault="00C355A0" w:rsidP="00CA70C7">
      <w:pPr>
        <w:autoSpaceDE w:val="0"/>
        <w:autoSpaceDN w:val="0"/>
        <w:adjustRightInd w:val="0"/>
        <w:spacing w:after="0"/>
        <w:jc w:val="both"/>
        <w:rPr>
          <w:rFonts w:ascii="Calibri" w:hAnsi="Calibri" w:cs="Calibri"/>
          <w:color w:val="000000"/>
        </w:rPr>
      </w:pPr>
    </w:p>
    <w:p w14:paraId="54A84024" w14:textId="77777777" w:rsidR="00BD71B1" w:rsidRPr="00433CD7" w:rsidRDefault="00BD71B1" w:rsidP="00B16013">
      <w:pPr>
        <w:pStyle w:val="Heading3"/>
      </w:pPr>
      <w:r w:rsidRPr="00433CD7">
        <w:t xml:space="preserve">Selection Methods </w:t>
      </w:r>
    </w:p>
    <w:p w14:paraId="55B198EB"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selection may include: </w:t>
      </w:r>
    </w:p>
    <w:p w14:paraId="1944422B" w14:textId="77777777" w:rsidR="00BD71B1" w:rsidRPr="00B16013" w:rsidRDefault="002063FF" w:rsidP="00CF0939">
      <w:pPr>
        <w:pStyle w:val="ListParagraph"/>
        <w:numPr>
          <w:ilvl w:val="0"/>
          <w:numId w:val="5"/>
        </w:numPr>
        <w:autoSpaceDE w:val="0"/>
        <w:autoSpaceDN w:val="0"/>
        <w:adjustRightInd w:val="0"/>
        <w:spacing w:after="30"/>
        <w:jc w:val="both"/>
        <w:rPr>
          <w:rFonts w:ascii="Calibri" w:hAnsi="Calibri" w:cs="Calibri"/>
          <w:color w:val="000000"/>
        </w:rPr>
      </w:pPr>
      <w:r w:rsidRPr="00B16013">
        <w:rPr>
          <w:rFonts w:ascii="Calibri" w:hAnsi="Calibri" w:cs="Calibri"/>
          <w:color w:val="000000"/>
        </w:rPr>
        <w:t>S</w:t>
      </w:r>
      <w:r w:rsidR="00BD71B1" w:rsidRPr="00B16013">
        <w:rPr>
          <w:rFonts w:ascii="Calibri" w:hAnsi="Calibri" w:cs="Calibri"/>
          <w:color w:val="000000"/>
        </w:rPr>
        <w:t xml:space="preserve">hortlisting of candidates on the basis of the information contained in their application </w:t>
      </w:r>
    </w:p>
    <w:p w14:paraId="6AAB3A72" w14:textId="77777777" w:rsidR="000D0EE1" w:rsidRPr="00B16013" w:rsidRDefault="003750EC" w:rsidP="00CF0939">
      <w:pPr>
        <w:pStyle w:val="ListParagraph"/>
        <w:numPr>
          <w:ilvl w:val="0"/>
          <w:numId w:val="5"/>
        </w:numPr>
        <w:autoSpaceDE w:val="0"/>
        <w:autoSpaceDN w:val="0"/>
        <w:adjustRightInd w:val="0"/>
        <w:spacing w:after="30"/>
        <w:jc w:val="both"/>
        <w:rPr>
          <w:rFonts w:ascii="Calibri" w:hAnsi="Calibri" w:cs="Calibri"/>
          <w:color w:val="000000"/>
        </w:rPr>
      </w:pPr>
      <w:r w:rsidRPr="00B16013">
        <w:rPr>
          <w:rFonts w:ascii="Calibri" w:hAnsi="Calibri" w:cs="Calibri"/>
          <w:color w:val="000000" w:themeColor="text1"/>
        </w:rPr>
        <w:t>Competitive initial/preliminary interview</w:t>
      </w:r>
    </w:p>
    <w:p w14:paraId="45EE048D" w14:textId="77777777" w:rsidR="002063FF" w:rsidRPr="005C0219" w:rsidRDefault="003750EC" w:rsidP="00CF0939">
      <w:pPr>
        <w:pStyle w:val="ListParagraph"/>
        <w:numPr>
          <w:ilvl w:val="0"/>
          <w:numId w:val="5"/>
        </w:numPr>
        <w:autoSpaceDE w:val="0"/>
        <w:autoSpaceDN w:val="0"/>
        <w:adjustRightInd w:val="0"/>
        <w:spacing w:after="30"/>
        <w:jc w:val="both"/>
        <w:rPr>
          <w:rFonts w:ascii="Calibri" w:hAnsi="Calibri" w:cs="Calibri"/>
          <w:color w:val="000000" w:themeColor="text1"/>
          <w:lang w:val="en-GB"/>
        </w:rPr>
      </w:pPr>
      <w:r w:rsidRPr="005C0219">
        <w:rPr>
          <w:rFonts w:ascii="Calibri" w:hAnsi="Calibri" w:cs="Calibri"/>
          <w:color w:val="000000" w:themeColor="text1"/>
          <w:lang w:val="en-GB"/>
        </w:rPr>
        <w:t>Written assessments with work sample test or other exercises</w:t>
      </w:r>
    </w:p>
    <w:p w14:paraId="57316698" w14:textId="77777777" w:rsidR="00BD71B1" w:rsidRPr="00B16013" w:rsidRDefault="003750EC" w:rsidP="00CF0939">
      <w:pPr>
        <w:pStyle w:val="ListParagraph"/>
        <w:numPr>
          <w:ilvl w:val="0"/>
          <w:numId w:val="5"/>
        </w:numPr>
        <w:autoSpaceDE w:val="0"/>
        <w:autoSpaceDN w:val="0"/>
        <w:adjustRightInd w:val="0"/>
        <w:spacing w:after="30"/>
        <w:jc w:val="both"/>
        <w:rPr>
          <w:rFonts w:ascii="Calibri" w:hAnsi="Calibri" w:cs="Calibri"/>
          <w:strike/>
          <w:color w:val="000000" w:themeColor="text1"/>
        </w:rPr>
      </w:pPr>
      <w:r w:rsidRPr="00B16013">
        <w:rPr>
          <w:rFonts w:ascii="Calibri" w:hAnsi="Calibri" w:cs="Calibri"/>
          <w:color w:val="000000" w:themeColor="text1"/>
        </w:rPr>
        <w:t>Presentation to selection panel</w:t>
      </w:r>
    </w:p>
    <w:p w14:paraId="1D39B91A" w14:textId="77777777" w:rsidR="00BD71B1" w:rsidRPr="00B16013" w:rsidRDefault="003750EC" w:rsidP="00CF0939">
      <w:pPr>
        <w:pStyle w:val="ListParagraph"/>
        <w:numPr>
          <w:ilvl w:val="0"/>
          <w:numId w:val="5"/>
        </w:numPr>
        <w:autoSpaceDE w:val="0"/>
        <w:autoSpaceDN w:val="0"/>
        <w:adjustRightInd w:val="0"/>
        <w:spacing w:after="30"/>
        <w:jc w:val="both"/>
        <w:rPr>
          <w:rFonts w:ascii="Calibri" w:hAnsi="Calibri" w:cs="Calibri"/>
          <w:color w:val="000000"/>
        </w:rPr>
      </w:pPr>
      <w:r w:rsidRPr="00B16013">
        <w:rPr>
          <w:rFonts w:ascii="Calibri" w:hAnsi="Calibri" w:cs="Calibri"/>
          <w:color w:val="000000" w:themeColor="text1"/>
        </w:rPr>
        <w:t>F</w:t>
      </w:r>
      <w:r w:rsidR="00BD71B1" w:rsidRPr="00B16013">
        <w:rPr>
          <w:rFonts w:ascii="Calibri" w:hAnsi="Calibri" w:cs="Calibri"/>
          <w:color w:val="000000" w:themeColor="text1"/>
        </w:rPr>
        <w:t xml:space="preserve">inal competitive interview </w:t>
      </w:r>
    </w:p>
    <w:p w14:paraId="4A7ED2CB" w14:textId="77777777" w:rsidR="00BD71B1" w:rsidRPr="00B16013" w:rsidRDefault="003750EC" w:rsidP="00CF0939">
      <w:pPr>
        <w:pStyle w:val="ListParagraph"/>
        <w:numPr>
          <w:ilvl w:val="0"/>
          <w:numId w:val="5"/>
        </w:numPr>
        <w:autoSpaceDE w:val="0"/>
        <w:autoSpaceDN w:val="0"/>
        <w:adjustRightInd w:val="0"/>
        <w:spacing w:after="30"/>
        <w:jc w:val="both"/>
        <w:rPr>
          <w:rFonts w:ascii="Calibri" w:hAnsi="Calibri" w:cs="Calibri"/>
          <w:color w:val="000000"/>
        </w:rPr>
      </w:pPr>
      <w:r w:rsidRPr="00B16013">
        <w:rPr>
          <w:rFonts w:ascii="Calibri" w:hAnsi="Calibri" w:cs="Calibri"/>
          <w:color w:val="000000" w:themeColor="text1"/>
        </w:rPr>
        <w:t>R</w:t>
      </w:r>
      <w:r w:rsidR="00BD71B1" w:rsidRPr="00B16013">
        <w:rPr>
          <w:rFonts w:ascii="Calibri" w:hAnsi="Calibri" w:cs="Calibri"/>
          <w:color w:val="000000" w:themeColor="text1"/>
        </w:rPr>
        <w:t xml:space="preserve">emote interview </w:t>
      </w:r>
    </w:p>
    <w:p w14:paraId="7E697FFF" w14:textId="77777777" w:rsidR="00BD71B1" w:rsidRPr="00B16013" w:rsidRDefault="003750EC" w:rsidP="00CF0939">
      <w:pPr>
        <w:pStyle w:val="ListParagraph"/>
        <w:numPr>
          <w:ilvl w:val="0"/>
          <w:numId w:val="5"/>
        </w:numPr>
        <w:autoSpaceDE w:val="0"/>
        <w:autoSpaceDN w:val="0"/>
        <w:adjustRightInd w:val="0"/>
        <w:spacing w:after="0"/>
        <w:jc w:val="both"/>
        <w:rPr>
          <w:rFonts w:ascii="Calibri" w:hAnsi="Calibri" w:cs="Calibri"/>
          <w:color w:val="000000"/>
        </w:rPr>
      </w:pPr>
      <w:r w:rsidRPr="00B16013">
        <w:rPr>
          <w:rFonts w:ascii="Calibri" w:hAnsi="Calibri" w:cs="Calibri"/>
          <w:color w:val="000000" w:themeColor="text1"/>
        </w:rPr>
        <w:t>W</w:t>
      </w:r>
      <w:r w:rsidR="00BD71B1" w:rsidRPr="00B16013">
        <w:rPr>
          <w:rFonts w:ascii="Calibri" w:hAnsi="Calibri" w:cs="Calibri"/>
          <w:color w:val="000000" w:themeColor="text1"/>
        </w:rPr>
        <w:t>ork sample/role play/media exercise</w:t>
      </w:r>
      <w:r w:rsidRPr="00B16013">
        <w:rPr>
          <w:rFonts w:ascii="Calibri" w:hAnsi="Calibri" w:cs="Calibri"/>
        </w:rPr>
        <w:t xml:space="preserve"> </w:t>
      </w:r>
      <w:r w:rsidRPr="00B16013">
        <w:rPr>
          <w:rFonts w:ascii="Calibri" w:hAnsi="Calibri" w:cs="Calibri"/>
          <w:color w:val="000000" w:themeColor="text1"/>
        </w:rPr>
        <w:t>psychometric assessment</w:t>
      </w:r>
      <w:r w:rsidR="00BD71B1" w:rsidRPr="00B16013">
        <w:rPr>
          <w:rFonts w:ascii="Calibri" w:hAnsi="Calibri" w:cs="Calibri"/>
          <w:color w:val="000000" w:themeColor="text1"/>
        </w:rPr>
        <w:t xml:space="preserve"> and/or any other tests or exercises that may be deemed appropriate </w:t>
      </w:r>
    </w:p>
    <w:p w14:paraId="30605A11" w14:textId="77777777" w:rsidR="003750EC" w:rsidRPr="00433CD7" w:rsidRDefault="003750EC" w:rsidP="00CA70C7">
      <w:pPr>
        <w:autoSpaceDE w:val="0"/>
        <w:autoSpaceDN w:val="0"/>
        <w:adjustRightInd w:val="0"/>
        <w:spacing w:after="0"/>
        <w:jc w:val="both"/>
        <w:rPr>
          <w:rFonts w:ascii="Calibri" w:hAnsi="Calibri" w:cs="Calibri"/>
          <w:color w:val="000000"/>
        </w:rPr>
      </w:pPr>
    </w:p>
    <w:p w14:paraId="7B6BFE89" w14:textId="77777777" w:rsidR="003750EC" w:rsidRDefault="003750EC"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Candidates will be required to attend for interview or any other tests at their own expense. It is not possible to alter the allocated interview/test date or time.</w:t>
      </w:r>
    </w:p>
    <w:p w14:paraId="69670878" w14:textId="77777777" w:rsidR="00FE2EA1" w:rsidRDefault="00FE2EA1" w:rsidP="00CA70C7">
      <w:pPr>
        <w:autoSpaceDE w:val="0"/>
        <w:autoSpaceDN w:val="0"/>
        <w:adjustRightInd w:val="0"/>
        <w:spacing w:after="0"/>
        <w:jc w:val="both"/>
        <w:rPr>
          <w:rFonts w:ascii="Calibri" w:hAnsi="Calibri" w:cs="Calibri"/>
          <w:color w:val="000000" w:themeColor="text1"/>
        </w:rPr>
      </w:pPr>
    </w:p>
    <w:p w14:paraId="68741910" w14:textId="5B38199D" w:rsidR="00FE2EA1" w:rsidRPr="006C6DB9" w:rsidRDefault="00FE2EA1" w:rsidP="00FE2EA1">
      <w:pPr>
        <w:autoSpaceDE w:val="0"/>
        <w:autoSpaceDN w:val="0"/>
        <w:adjustRightInd w:val="0"/>
        <w:spacing w:after="0"/>
        <w:jc w:val="both"/>
        <w:rPr>
          <w:rFonts w:ascii="Calibri" w:hAnsi="Calibri" w:cs="Calibri"/>
          <w:color w:val="000000" w:themeColor="text1"/>
        </w:rPr>
      </w:pPr>
      <w:r w:rsidRPr="006C6DB9">
        <w:rPr>
          <w:rFonts w:ascii="Calibri" w:hAnsi="Calibri" w:cs="Calibri"/>
          <w:color w:val="000000" w:themeColor="text1"/>
        </w:rPr>
        <w:t xml:space="preserve">At the final stage, candidates who meet the required standard for the job are placed on a panel in order of merit. Should future vacancies arise for the role of </w:t>
      </w:r>
      <w:r w:rsidRPr="00CE6E53">
        <w:rPr>
          <w:rFonts w:ascii="Calibri" w:hAnsi="Calibri" w:cs="Calibri"/>
          <w:color w:val="000000" w:themeColor="text1"/>
        </w:rPr>
        <w:t xml:space="preserve">Assistant Director of </w:t>
      </w:r>
      <w:r>
        <w:rPr>
          <w:rFonts w:ascii="Calibri" w:hAnsi="Calibri" w:cs="Calibri"/>
          <w:color w:val="000000" w:themeColor="text1"/>
        </w:rPr>
        <w:t xml:space="preserve">Data and Data Analytics </w:t>
      </w:r>
      <w:r w:rsidRPr="00CE6E53">
        <w:rPr>
          <w:rFonts w:ascii="Calibri" w:hAnsi="Calibri" w:cs="Calibri"/>
          <w:color w:val="000000" w:themeColor="text1"/>
        </w:rPr>
        <w:t>(AP - Standard Scale) or similar roles</w:t>
      </w:r>
      <w:r w:rsidR="00460926">
        <w:rPr>
          <w:rFonts w:ascii="Calibri" w:hAnsi="Calibri" w:cs="Calibri"/>
          <w:color w:val="000000" w:themeColor="text1"/>
        </w:rPr>
        <w:t xml:space="preserve"> within the same Directorate</w:t>
      </w:r>
      <w:r w:rsidRPr="006C6DB9">
        <w:rPr>
          <w:rFonts w:ascii="Calibri" w:hAnsi="Calibri" w:cs="Calibri"/>
          <w:color w:val="000000" w:themeColor="text1"/>
        </w:rPr>
        <w:t>, these may be offered to those on the panel in order of merit.</w:t>
      </w:r>
    </w:p>
    <w:p w14:paraId="48F27159" w14:textId="77777777" w:rsidR="00FE2EA1" w:rsidRPr="006C6DB9" w:rsidRDefault="00FE2EA1" w:rsidP="00FE2EA1">
      <w:pPr>
        <w:autoSpaceDE w:val="0"/>
        <w:autoSpaceDN w:val="0"/>
        <w:adjustRightInd w:val="0"/>
        <w:spacing w:after="0"/>
        <w:jc w:val="both"/>
        <w:rPr>
          <w:rFonts w:ascii="Calibri" w:hAnsi="Calibri" w:cs="Calibri"/>
          <w:color w:val="000000" w:themeColor="text1"/>
        </w:rPr>
      </w:pPr>
    </w:p>
    <w:p w14:paraId="17F34AD0" w14:textId="77777777" w:rsidR="00FE2EA1" w:rsidRPr="006C6DB9" w:rsidRDefault="00FE2EA1" w:rsidP="00FE2EA1">
      <w:pPr>
        <w:autoSpaceDE w:val="0"/>
        <w:autoSpaceDN w:val="0"/>
        <w:adjustRightInd w:val="0"/>
        <w:spacing w:after="0"/>
        <w:jc w:val="both"/>
        <w:rPr>
          <w:rFonts w:ascii="Calibri" w:hAnsi="Calibri" w:cs="Calibri"/>
          <w:color w:val="000000" w:themeColor="text1"/>
        </w:rPr>
      </w:pPr>
      <w:r w:rsidRPr="006C6DB9">
        <w:rPr>
          <w:rFonts w:ascii="Calibri" w:hAnsi="Calibri" w:cs="Calibri"/>
          <w:color w:val="000000" w:themeColor="text1"/>
        </w:rPr>
        <w:lastRenderedPageBreak/>
        <w:t>Any panel created will expire after a designated period from its establishment (eighteen months), or when it has been exhausted, whichever is sooner. The GRAI may decide on the number of candidates to be placed on any such panel.</w:t>
      </w:r>
    </w:p>
    <w:p w14:paraId="6B89BB1E" w14:textId="77777777" w:rsidR="00FE2EA1" w:rsidRPr="006C6DB9" w:rsidRDefault="00FE2EA1" w:rsidP="00FE2EA1">
      <w:pPr>
        <w:autoSpaceDE w:val="0"/>
        <w:autoSpaceDN w:val="0"/>
        <w:adjustRightInd w:val="0"/>
        <w:spacing w:after="0"/>
        <w:jc w:val="both"/>
        <w:rPr>
          <w:rFonts w:ascii="Calibri" w:hAnsi="Calibri" w:cs="Calibri"/>
          <w:color w:val="000000" w:themeColor="text1"/>
        </w:rPr>
      </w:pPr>
    </w:p>
    <w:p w14:paraId="5617C1D6" w14:textId="1DDC5886" w:rsidR="00FE2EA1" w:rsidRPr="00433CD7" w:rsidRDefault="00FE2EA1" w:rsidP="00FE2EA1">
      <w:pPr>
        <w:autoSpaceDE w:val="0"/>
        <w:autoSpaceDN w:val="0"/>
        <w:adjustRightInd w:val="0"/>
        <w:spacing w:after="0"/>
        <w:jc w:val="both"/>
        <w:rPr>
          <w:rFonts w:ascii="Calibri" w:hAnsi="Calibri" w:cs="Calibri"/>
          <w:color w:val="000000"/>
        </w:rPr>
      </w:pPr>
      <w:r w:rsidRPr="006C6DB9">
        <w:rPr>
          <w:rFonts w:ascii="Calibri" w:hAnsi="Calibri" w:cs="Calibri"/>
          <w:color w:val="000000" w:themeColor="text1"/>
        </w:rPr>
        <w:t>Qualification and placement on a panel is not a guarantee of appointment to a position. Candidates not appointed at the expiry of the panel will have no claim to a position thereafter because of having been on the panel. If a candidate is placed on a panel, and is subsequently offered an assignment, they must be available to take up the post as offered. Vacancies may need to be filled with immediate effect and therefore if the candidate is not contactable, the GRAI will immediately move on to the next available candidate</w:t>
      </w:r>
      <w:r>
        <w:rPr>
          <w:rFonts w:ascii="Calibri" w:hAnsi="Calibri" w:cs="Calibri"/>
          <w:color w:val="000000" w:themeColor="text1"/>
        </w:rPr>
        <w:t>.</w:t>
      </w:r>
    </w:p>
    <w:p w14:paraId="7910CF18" w14:textId="77777777" w:rsidR="003750EC" w:rsidRPr="00433CD7" w:rsidRDefault="003750EC" w:rsidP="00CA70C7">
      <w:pPr>
        <w:autoSpaceDE w:val="0"/>
        <w:autoSpaceDN w:val="0"/>
        <w:adjustRightInd w:val="0"/>
        <w:spacing w:after="0"/>
        <w:jc w:val="both"/>
        <w:rPr>
          <w:rFonts w:ascii="Calibri" w:hAnsi="Calibri" w:cs="Calibri"/>
          <w:color w:val="000000"/>
        </w:rPr>
      </w:pPr>
    </w:p>
    <w:p w14:paraId="14E5B958" w14:textId="77777777"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At the final stage, candidates who meet the required standard for the job are placed in order of merit and considered for appointment in that order.</w:t>
      </w:r>
    </w:p>
    <w:p w14:paraId="4C040E8E" w14:textId="77777777" w:rsidR="003750EC" w:rsidRPr="00433CD7" w:rsidRDefault="003750EC" w:rsidP="00CA70C7">
      <w:pPr>
        <w:autoSpaceDE w:val="0"/>
        <w:autoSpaceDN w:val="0"/>
        <w:adjustRightInd w:val="0"/>
        <w:spacing w:after="0"/>
        <w:jc w:val="both"/>
        <w:rPr>
          <w:rFonts w:ascii="Calibri" w:hAnsi="Calibri" w:cs="Calibri"/>
          <w:color w:val="000000"/>
        </w:rPr>
      </w:pPr>
    </w:p>
    <w:p w14:paraId="52AF3028" w14:textId="77777777"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We aim to accommodate candidates with no unnecessary obstacles placed in their way. We will assist candidates with disabilities, so they are provided with appropriate and reasonable accommodations to ensure that they have the best opportunity to perform to their optimum.</w:t>
      </w:r>
    </w:p>
    <w:p w14:paraId="25D74ED1" w14:textId="77777777" w:rsidR="003750EC" w:rsidRPr="00433CD7" w:rsidRDefault="003750EC" w:rsidP="00CA70C7">
      <w:pPr>
        <w:autoSpaceDE w:val="0"/>
        <w:autoSpaceDN w:val="0"/>
        <w:adjustRightInd w:val="0"/>
        <w:spacing w:after="0"/>
        <w:jc w:val="both"/>
        <w:rPr>
          <w:rFonts w:ascii="Calibri" w:hAnsi="Calibri" w:cs="Calibri"/>
          <w:color w:val="000000"/>
        </w:rPr>
      </w:pPr>
    </w:p>
    <w:p w14:paraId="4FF76B10" w14:textId="77777777"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Prior to recommending any candidate for appointment to the position, the Agency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61D3150F" w14:textId="77777777" w:rsidR="003750EC" w:rsidRPr="00433CD7" w:rsidRDefault="003750EC" w:rsidP="00CA70C7">
      <w:pPr>
        <w:autoSpaceDE w:val="0"/>
        <w:autoSpaceDN w:val="0"/>
        <w:adjustRightInd w:val="0"/>
        <w:spacing w:after="0"/>
        <w:jc w:val="both"/>
        <w:rPr>
          <w:rFonts w:ascii="Calibri" w:hAnsi="Calibri" w:cs="Calibri"/>
          <w:color w:val="000000"/>
        </w:rPr>
      </w:pPr>
    </w:p>
    <w:p w14:paraId="79DBCEE4" w14:textId="206A1901" w:rsidR="003750EC" w:rsidRDefault="003750EC"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Should the person recommended for appointment decline, or having accepted it, relinquish it, the GRAI, with the assistance of the Agency, may at its discretion select and recommend another candidate for appointment based on the results of this selection process.</w:t>
      </w:r>
    </w:p>
    <w:p w14:paraId="7F92CAAB" w14:textId="77777777" w:rsidR="00E627E4" w:rsidRDefault="00E627E4" w:rsidP="00CA70C7">
      <w:pPr>
        <w:autoSpaceDE w:val="0"/>
        <w:autoSpaceDN w:val="0"/>
        <w:adjustRightInd w:val="0"/>
        <w:spacing w:after="0"/>
        <w:jc w:val="both"/>
        <w:rPr>
          <w:rFonts w:ascii="Calibri" w:hAnsi="Calibri" w:cs="Calibri"/>
          <w:color w:val="000000" w:themeColor="text1"/>
        </w:rPr>
      </w:pPr>
    </w:p>
    <w:p w14:paraId="20BC32FC" w14:textId="77777777" w:rsidR="003750EC" w:rsidRPr="00433CD7" w:rsidRDefault="003750EC" w:rsidP="00664FD7">
      <w:pPr>
        <w:pStyle w:val="Heading3"/>
        <w:rPr>
          <w:color w:val="000000"/>
        </w:rPr>
      </w:pPr>
      <w:r w:rsidRPr="00433CD7">
        <w:t>Communication with Candidates</w:t>
      </w:r>
    </w:p>
    <w:p w14:paraId="6EFCB6AD" w14:textId="5AC3F0DC"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There is a commitment to open, timely and effective communication to candidates. Accurate, sufficient and appropriate documentation is issued to candidates. Enquiries are dealt with in an efficient and timely manner.</w:t>
      </w:r>
    </w:p>
    <w:p w14:paraId="6FF8FAFA" w14:textId="77777777" w:rsidR="003750EC" w:rsidRPr="00433CD7" w:rsidRDefault="003750EC" w:rsidP="00CA70C7">
      <w:pPr>
        <w:autoSpaceDE w:val="0"/>
        <w:autoSpaceDN w:val="0"/>
        <w:adjustRightInd w:val="0"/>
        <w:spacing w:after="0"/>
        <w:jc w:val="both"/>
        <w:rPr>
          <w:rFonts w:ascii="Calibri" w:hAnsi="Calibri" w:cs="Calibri"/>
          <w:color w:val="000000"/>
        </w:rPr>
      </w:pPr>
    </w:p>
    <w:p w14:paraId="3DC12F3F" w14:textId="77777777"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Clear, specific and meaningful feedback is provided when requested by candidates. Effective systems are in place to manage the feedback function.</w:t>
      </w:r>
    </w:p>
    <w:p w14:paraId="373E696A" w14:textId="77777777" w:rsidR="003750EC" w:rsidRPr="00433CD7" w:rsidRDefault="003750EC" w:rsidP="00CA70C7">
      <w:pPr>
        <w:autoSpaceDE w:val="0"/>
        <w:autoSpaceDN w:val="0"/>
        <w:adjustRightInd w:val="0"/>
        <w:spacing w:after="0"/>
        <w:jc w:val="both"/>
        <w:rPr>
          <w:rFonts w:ascii="Calibri" w:hAnsi="Calibri" w:cs="Calibri"/>
          <w:color w:val="000000"/>
        </w:rPr>
      </w:pPr>
    </w:p>
    <w:p w14:paraId="705EE611" w14:textId="77777777" w:rsidR="003750EC" w:rsidRDefault="003750EC"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The GRAI’s recruitment process is governed by the Freedom of Information Acts and candidates may request information in line with the requirements of that Act. It is Authority policy however to provide such information without the necessity for an FOI request.</w:t>
      </w:r>
    </w:p>
    <w:p w14:paraId="03ACFCDC" w14:textId="77777777" w:rsidR="00B31391" w:rsidRPr="00433CD7" w:rsidRDefault="00B31391" w:rsidP="00CA70C7">
      <w:pPr>
        <w:autoSpaceDE w:val="0"/>
        <w:autoSpaceDN w:val="0"/>
        <w:adjustRightInd w:val="0"/>
        <w:spacing w:after="0"/>
        <w:jc w:val="both"/>
        <w:rPr>
          <w:rFonts w:ascii="Calibri" w:hAnsi="Calibri" w:cs="Calibri"/>
          <w:b/>
          <w:bCs/>
          <w:color w:val="000000" w:themeColor="text1"/>
        </w:rPr>
      </w:pPr>
    </w:p>
    <w:p w14:paraId="1E6D3FF1" w14:textId="77777777" w:rsidR="00697C96" w:rsidRPr="00433CD7" w:rsidRDefault="00697C96" w:rsidP="00664FD7">
      <w:pPr>
        <w:pStyle w:val="Heading3"/>
        <w:rPr>
          <w:color w:val="000000"/>
        </w:rPr>
      </w:pPr>
      <w:r w:rsidRPr="00433CD7">
        <w:t>Candidate Obligations</w:t>
      </w:r>
    </w:p>
    <w:p w14:paraId="603AC6FB" w14:textId="77777777" w:rsidR="00697C96" w:rsidRPr="00C442AF" w:rsidRDefault="00697C96" w:rsidP="00CF0939">
      <w:pPr>
        <w:pStyle w:val="ListParagraph"/>
        <w:numPr>
          <w:ilvl w:val="0"/>
          <w:numId w:val="4"/>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Candidates who do not attend for interview or any other test when and where required, or who do not furnish any material or evidence that the GRAI may require in relation to their application, will have no claim for further consideration. Failure to furnish any documentation or other material within the required timelines will result in the candidate being deemed to have withdrawn their application from the competition.</w:t>
      </w:r>
    </w:p>
    <w:p w14:paraId="49F0817F" w14:textId="77777777" w:rsidR="00697C96" w:rsidRPr="00C442AF" w:rsidRDefault="00697C96" w:rsidP="00CF0939">
      <w:pPr>
        <w:pStyle w:val="ListParagraph"/>
        <w:numPr>
          <w:ilvl w:val="0"/>
          <w:numId w:val="4"/>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Candidates must produce satisfactory documentary evidence of all qualifications claimed by them if required. Any credit given to a candidate at interview in respect of such claims is provisional and liable to revision if the necessary supporting documents are not furnished as requested. The GRAI may request copies of academic transcripts and/or verify the authenticity of an applicant’s qualifications with the relevant institutions.</w:t>
      </w:r>
    </w:p>
    <w:p w14:paraId="2AA4B7B6" w14:textId="77777777" w:rsidR="00697C96" w:rsidRPr="00C442AF" w:rsidRDefault="00697C96" w:rsidP="00CF0939">
      <w:pPr>
        <w:pStyle w:val="ListParagraph"/>
        <w:numPr>
          <w:ilvl w:val="0"/>
          <w:numId w:val="4"/>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lastRenderedPageBreak/>
        <w:t>Any candidate who supplies false or misleading information in their application may be disqualified. Candidates must not personate another candidate at any stage or interfere with or compromise the process in any way. Sharing information on the selection process through any means may result in you being disqualified.</w:t>
      </w:r>
    </w:p>
    <w:p w14:paraId="0C287B0A" w14:textId="77777777" w:rsidR="00697C96" w:rsidRPr="00C442AF" w:rsidRDefault="00697C96" w:rsidP="00CF0939">
      <w:pPr>
        <w:pStyle w:val="ListParagraph"/>
        <w:numPr>
          <w:ilvl w:val="0"/>
          <w:numId w:val="4"/>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Candidates must not canvass either directly or indirectly any person involved in the recruitment process.</w:t>
      </w:r>
    </w:p>
    <w:p w14:paraId="0804F1C6" w14:textId="77777777" w:rsidR="00697C96" w:rsidRPr="00C442AF" w:rsidRDefault="00697C96" w:rsidP="00CF0939">
      <w:pPr>
        <w:pStyle w:val="ListParagraph"/>
        <w:numPr>
          <w:ilvl w:val="0"/>
          <w:numId w:val="4"/>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The use of recording equipment of any type is not permitted at any stage of the recruitment process. Any candidate found to be in breach of this provision will be disqualified from a competition.</w:t>
      </w:r>
    </w:p>
    <w:p w14:paraId="40BBE2D1" w14:textId="77777777" w:rsidR="00697C96" w:rsidRPr="00433CD7" w:rsidRDefault="00697C96" w:rsidP="00CA70C7">
      <w:pPr>
        <w:autoSpaceDE w:val="0"/>
        <w:autoSpaceDN w:val="0"/>
        <w:adjustRightInd w:val="0"/>
        <w:spacing w:after="0"/>
        <w:jc w:val="both"/>
        <w:rPr>
          <w:rFonts w:ascii="Calibri" w:hAnsi="Calibri" w:cs="Calibri"/>
          <w:color w:val="000000"/>
        </w:rPr>
      </w:pPr>
    </w:p>
    <w:p w14:paraId="02F93403" w14:textId="77777777" w:rsidR="00697C96" w:rsidRPr="00433CD7" w:rsidRDefault="00697C96"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Candidates who fail to comply with these obligations may be disqualified from the process or, if already appointed they may have to forfeit the appointment.</w:t>
      </w:r>
    </w:p>
    <w:p w14:paraId="2D4D0087" w14:textId="77777777" w:rsidR="00697C96" w:rsidRPr="00433CD7" w:rsidRDefault="00697C96" w:rsidP="00CA70C7">
      <w:pPr>
        <w:autoSpaceDE w:val="0"/>
        <w:autoSpaceDN w:val="0"/>
        <w:adjustRightInd w:val="0"/>
        <w:spacing w:after="0"/>
        <w:jc w:val="both"/>
        <w:rPr>
          <w:rFonts w:ascii="Calibri" w:hAnsi="Calibri" w:cs="Calibri"/>
          <w:color w:val="000000"/>
        </w:rPr>
      </w:pPr>
    </w:p>
    <w:p w14:paraId="7E19FFAD" w14:textId="77777777" w:rsidR="00697C96" w:rsidRPr="00433CD7" w:rsidRDefault="00697C96" w:rsidP="00CA70C7">
      <w:pPr>
        <w:autoSpaceDE w:val="0"/>
        <w:autoSpaceDN w:val="0"/>
        <w:adjustRightInd w:val="0"/>
        <w:spacing w:after="0"/>
        <w:jc w:val="both"/>
        <w:rPr>
          <w:rFonts w:ascii="Calibri" w:hAnsi="Calibri" w:cs="Calibri"/>
          <w:b/>
          <w:bCs/>
          <w:color w:val="000000"/>
        </w:rPr>
      </w:pPr>
      <w:r w:rsidRPr="00433CD7">
        <w:rPr>
          <w:rFonts w:ascii="Calibri" w:hAnsi="Calibri" w:cs="Calibri"/>
          <w:b/>
          <w:bCs/>
          <w:color w:val="000000" w:themeColor="text1"/>
        </w:rPr>
        <w:t>Candidates must:</w:t>
      </w:r>
    </w:p>
    <w:p w14:paraId="46728F60" w14:textId="77777777" w:rsidR="00697C96" w:rsidRPr="00C442AF" w:rsidRDefault="00697C96" w:rsidP="00CF0939">
      <w:pPr>
        <w:pStyle w:val="ListParagraph"/>
        <w:numPr>
          <w:ilvl w:val="0"/>
          <w:numId w:val="6"/>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Have the knowledge and ability to discharge the duties of the post concerned.</w:t>
      </w:r>
    </w:p>
    <w:p w14:paraId="33F335B6" w14:textId="77777777" w:rsidR="00C442AF" w:rsidRPr="00C442AF" w:rsidRDefault="00697C96" w:rsidP="00CF0939">
      <w:pPr>
        <w:pStyle w:val="ListParagraph"/>
        <w:numPr>
          <w:ilvl w:val="0"/>
          <w:numId w:val="6"/>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Be suitable on the grounds of character.</w:t>
      </w:r>
    </w:p>
    <w:p w14:paraId="146046CF" w14:textId="77777777" w:rsidR="00204AE1" w:rsidRPr="00C442AF" w:rsidRDefault="00697C96" w:rsidP="00CF0939">
      <w:pPr>
        <w:pStyle w:val="ListParagraph"/>
        <w:numPr>
          <w:ilvl w:val="0"/>
          <w:numId w:val="6"/>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Be suitable in all other relevant respects for appointment to the post concerned; and if successful, they will not be appointed to the post unless they:</w:t>
      </w:r>
    </w:p>
    <w:p w14:paraId="4C8935CF" w14:textId="77777777" w:rsidR="00204AE1" w:rsidRPr="00433CD7" w:rsidRDefault="00697C96" w:rsidP="00CF0939">
      <w:pPr>
        <w:pStyle w:val="ListParagraph"/>
        <w:numPr>
          <w:ilvl w:val="1"/>
          <w:numId w:val="6"/>
        </w:num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Agree to undertake the duties attached to the post and accept the conditions under which the duties are, or may be required to be, performed.</w:t>
      </w:r>
    </w:p>
    <w:p w14:paraId="46E23265" w14:textId="61B4ABBE" w:rsidR="00697C96" w:rsidRPr="00CD4B86" w:rsidRDefault="00697C96" w:rsidP="00CF0939">
      <w:pPr>
        <w:pStyle w:val="ListParagraph"/>
        <w:numPr>
          <w:ilvl w:val="1"/>
          <w:numId w:val="6"/>
        </w:num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Are fully competent and available to undertake, and fully capable of undertaking, the duties attached to the position.</w:t>
      </w:r>
    </w:p>
    <w:p w14:paraId="6B2D724F" w14:textId="46434836" w:rsidR="00CD4B86" w:rsidRDefault="00CD4B86" w:rsidP="00CD4B86">
      <w:pPr>
        <w:autoSpaceDE w:val="0"/>
        <w:autoSpaceDN w:val="0"/>
        <w:adjustRightInd w:val="0"/>
        <w:spacing w:after="0"/>
        <w:jc w:val="both"/>
        <w:rPr>
          <w:rFonts w:ascii="Calibri" w:hAnsi="Calibri" w:cs="Calibri"/>
          <w:color w:val="000000"/>
        </w:rPr>
      </w:pPr>
    </w:p>
    <w:p w14:paraId="11E06DF1" w14:textId="77777777" w:rsidR="00697C96" w:rsidRPr="00433CD7" w:rsidRDefault="00697C96" w:rsidP="00C442AF">
      <w:pPr>
        <w:pStyle w:val="Heading3"/>
        <w:rPr>
          <w:color w:val="000000"/>
        </w:rPr>
      </w:pPr>
      <w:r w:rsidRPr="00433CD7">
        <w:t>Candidates Right to Review</w:t>
      </w:r>
    </w:p>
    <w:p w14:paraId="69E66D9F" w14:textId="77777777" w:rsidR="00697C96" w:rsidRDefault="00697C96"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The review process enables candidates to seek review when they believe that an action or decision taken in relation to the selection process was unfair or unreasonable.</w:t>
      </w:r>
    </w:p>
    <w:p w14:paraId="1049EE76" w14:textId="77777777" w:rsidR="00B75D31" w:rsidRDefault="00B75D31" w:rsidP="00CA70C7">
      <w:pPr>
        <w:autoSpaceDE w:val="0"/>
        <w:autoSpaceDN w:val="0"/>
        <w:adjustRightInd w:val="0"/>
        <w:spacing w:after="0"/>
        <w:jc w:val="both"/>
        <w:rPr>
          <w:rFonts w:ascii="Calibri" w:hAnsi="Calibri" w:cs="Calibri"/>
          <w:color w:val="000000" w:themeColor="text1"/>
        </w:rPr>
      </w:pPr>
    </w:p>
    <w:p w14:paraId="48085A02" w14:textId="35CF4BE5" w:rsidR="00852BDA" w:rsidRPr="00022AD0" w:rsidRDefault="00852BDA" w:rsidP="00852BDA">
      <w:pPr>
        <w:autoSpaceDE w:val="0"/>
        <w:autoSpaceDN w:val="0"/>
        <w:adjustRightInd w:val="0"/>
        <w:spacing w:after="0"/>
        <w:jc w:val="both"/>
        <w:rPr>
          <w:rFonts w:ascii="Calibri" w:hAnsi="Calibri" w:cs="Calibri"/>
          <w:color w:val="000000"/>
        </w:rPr>
      </w:pPr>
      <w:r w:rsidRPr="00022AD0">
        <w:rPr>
          <w:rFonts w:ascii="Calibri" w:hAnsi="Calibri" w:cs="Calibri"/>
          <w:color w:val="000000" w:themeColor="text1"/>
        </w:rPr>
        <w:t xml:space="preserve">Candidates must address their concerns in relation to the process, in writing, to the </w:t>
      </w:r>
      <w:r w:rsidR="007F0732">
        <w:rPr>
          <w:rFonts w:ascii="Calibri" w:hAnsi="Calibri" w:cs="Calibri"/>
          <w:color w:val="000000" w:themeColor="text1"/>
        </w:rPr>
        <w:t xml:space="preserve">Recruitment </w:t>
      </w:r>
      <w:r w:rsidRPr="00022AD0">
        <w:rPr>
          <w:rFonts w:ascii="Calibri" w:hAnsi="Calibri" w:cs="Calibri"/>
          <w:color w:val="000000" w:themeColor="text1"/>
        </w:rPr>
        <w:t>Agency in the first instance. A request for review must be received within 7 working days of the notification of the decision. Where the decision relates to an interim stage of the selection process (e.g., shortlisting for interview) a request for review must be received within 3 working days.</w:t>
      </w:r>
    </w:p>
    <w:p w14:paraId="0371D220" w14:textId="77777777" w:rsidR="00852BDA" w:rsidRPr="00022AD0" w:rsidRDefault="00852BDA" w:rsidP="00852BDA">
      <w:pPr>
        <w:autoSpaceDE w:val="0"/>
        <w:autoSpaceDN w:val="0"/>
        <w:adjustRightInd w:val="0"/>
        <w:spacing w:after="0"/>
        <w:jc w:val="both"/>
        <w:rPr>
          <w:rFonts w:ascii="Calibri" w:hAnsi="Calibri" w:cs="Calibri"/>
          <w:color w:val="000000"/>
        </w:rPr>
      </w:pPr>
    </w:p>
    <w:p w14:paraId="4096CF78" w14:textId="08001AA2" w:rsidR="00852BDA" w:rsidRPr="00022AD0" w:rsidRDefault="00852BDA" w:rsidP="00852BDA">
      <w:pPr>
        <w:autoSpaceDE w:val="0"/>
        <w:autoSpaceDN w:val="0"/>
        <w:adjustRightInd w:val="0"/>
        <w:spacing w:after="0"/>
        <w:jc w:val="both"/>
        <w:rPr>
          <w:rFonts w:ascii="Calibri" w:hAnsi="Calibri" w:cs="Calibri"/>
          <w:color w:val="000000"/>
        </w:rPr>
      </w:pPr>
      <w:r w:rsidRPr="00022AD0">
        <w:rPr>
          <w:rFonts w:ascii="Calibri" w:hAnsi="Calibri" w:cs="Calibri"/>
          <w:color w:val="000000" w:themeColor="text1"/>
        </w:rPr>
        <w:t>The complainant must outline the facts that they believe show that the process followed was wrong.</w:t>
      </w:r>
    </w:p>
    <w:p w14:paraId="74A2111F" w14:textId="77777777" w:rsidR="00852BDA" w:rsidRPr="00022AD0" w:rsidRDefault="00852BDA" w:rsidP="00852BDA">
      <w:pPr>
        <w:autoSpaceDE w:val="0"/>
        <w:autoSpaceDN w:val="0"/>
        <w:adjustRightInd w:val="0"/>
        <w:spacing w:after="0"/>
        <w:jc w:val="both"/>
        <w:rPr>
          <w:rFonts w:ascii="Calibri" w:hAnsi="Calibri" w:cs="Calibri"/>
          <w:color w:val="000000"/>
        </w:rPr>
      </w:pPr>
    </w:p>
    <w:p w14:paraId="0877CCFF" w14:textId="77777777" w:rsidR="00852BDA" w:rsidRPr="00022AD0" w:rsidRDefault="00852BDA" w:rsidP="00852BDA">
      <w:pPr>
        <w:autoSpaceDE w:val="0"/>
        <w:autoSpaceDN w:val="0"/>
        <w:adjustRightInd w:val="0"/>
        <w:spacing w:after="0"/>
        <w:jc w:val="both"/>
        <w:rPr>
          <w:rFonts w:ascii="Calibri" w:hAnsi="Calibri" w:cs="Calibri"/>
          <w:color w:val="000000"/>
        </w:rPr>
      </w:pPr>
      <w:r w:rsidRPr="00022AD0">
        <w:rPr>
          <w:rFonts w:ascii="Calibri" w:hAnsi="Calibri" w:cs="Calibri"/>
          <w:color w:val="000000" w:themeColor="text1"/>
        </w:rPr>
        <w:t>The Informal Complaint will consist of a desk-based examination of any available information in relation to the recruitment process. The outcome of the Informal Complaint will be communicated to the requester in writing.</w:t>
      </w:r>
    </w:p>
    <w:p w14:paraId="77001A7D" w14:textId="77777777" w:rsidR="00852BDA" w:rsidRPr="00022AD0" w:rsidRDefault="00852BDA" w:rsidP="00852BDA">
      <w:pPr>
        <w:autoSpaceDE w:val="0"/>
        <w:autoSpaceDN w:val="0"/>
        <w:adjustRightInd w:val="0"/>
        <w:spacing w:after="0"/>
        <w:jc w:val="both"/>
        <w:rPr>
          <w:rFonts w:ascii="Calibri" w:hAnsi="Calibri" w:cs="Calibri"/>
          <w:color w:val="000000"/>
        </w:rPr>
      </w:pPr>
    </w:p>
    <w:p w14:paraId="5A053507" w14:textId="3B516CBA" w:rsidR="00852BDA" w:rsidRPr="00022AD0" w:rsidRDefault="00852BDA" w:rsidP="00852BDA">
      <w:pPr>
        <w:autoSpaceDE w:val="0"/>
        <w:autoSpaceDN w:val="0"/>
        <w:adjustRightInd w:val="0"/>
        <w:spacing w:after="0"/>
        <w:jc w:val="both"/>
        <w:rPr>
          <w:rFonts w:ascii="Calibri" w:hAnsi="Calibri" w:cs="Calibri"/>
          <w:color w:val="000000"/>
        </w:rPr>
      </w:pPr>
      <w:r w:rsidRPr="00022AD0">
        <w:rPr>
          <w:rFonts w:ascii="Calibri" w:hAnsi="Calibri" w:cs="Calibri"/>
          <w:color w:val="000000" w:themeColor="text1"/>
        </w:rPr>
        <w:t xml:space="preserve">The case will be dealt with in an efficient and timely manner and in line with this policy and procedures and will be reviewed by a person other than the individual who made the decision in question. </w:t>
      </w:r>
    </w:p>
    <w:p w14:paraId="14D0450E" w14:textId="77777777" w:rsidR="00975B0B" w:rsidRDefault="00975B0B" w:rsidP="00C442AF">
      <w:pPr>
        <w:pStyle w:val="Heading3"/>
      </w:pPr>
    </w:p>
    <w:p w14:paraId="14F5F910" w14:textId="77777777" w:rsidR="00917A29" w:rsidRPr="00C442AF" w:rsidRDefault="00917A29" w:rsidP="00C442AF">
      <w:pPr>
        <w:pStyle w:val="Heading3"/>
      </w:pPr>
      <w:r w:rsidRPr="00C442AF">
        <w:t xml:space="preserve">Confidentiality </w:t>
      </w:r>
    </w:p>
    <w:p w14:paraId="3B609F86" w14:textId="77777777" w:rsidR="00917A29" w:rsidRDefault="00917A29"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Subject to the provisions of the Freedom of Information Act, 2014 applications will be treated in strict confidence. </w:t>
      </w:r>
    </w:p>
    <w:p w14:paraId="04D4A0D0" w14:textId="77777777" w:rsidR="00C442AF" w:rsidRPr="00C442AF" w:rsidRDefault="00C442AF" w:rsidP="00CA70C7">
      <w:pPr>
        <w:autoSpaceDE w:val="0"/>
        <w:autoSpaceDN w:val="0"/>
        <w:adjustRightInd w:val="0"/>
        <w:spacing w:after="0"/>
        <w:jc w:val="both"/>
        <w:rPr>
          <w:rFonts w:ascii="Calibri" w:hAnsi="Calibri" w:cs="Calibri"/>
          <w:color w:val="000000"/>
        </w:rPr>
      </w:pPr>
    </w:p>
    <w:p w14:paraId="6C2A09D3" w14:textId="77777777" w:rsidR="00917A29" w:rsidRPr="00433CD7" w:rsidRDefault="00917A29" w:rsidP="00C442AF">
      <w:pPr>
        <w:pStyle w:val="Heading3"/>
      </w:pPr>
      <w:r w:rsidRPr="00433CD7">
        <w:t xml:space="preserve">References </w:t>
      </w:r>
    </w:p>
    <w:p w14:paraId="23C7E1AF" w14:textId="77777777" w:rsidR="00917A29" w:rsidRPr="00433CD7" w:rsidRDefault="00917A29"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It would be useful if you would begin to consider names of people who would be suitable referees and that we might consult (2 - 3 names and contact details). The referees do not have to include your current employer but should be in a position to provide a reference for you. Please be assured that </w:t>
      </w:r>
      <w:r w:rsidRPr="00433CD7">
        <w:rPr>
          <w:rFonts w:ascii="Calibri" w:hAnsi="Calibri" w:cs="Calibri"/>
          <w:color w:val="000000"/>
        </w:rPr>
        <w:lastRenderedPageBreak/>
        <w:t xml:space="preserve">we will only contact referees should you come under consideration after the preliminary interview stage. Please note, should you be successful at final interview, we will require a reference from your current employer prior to recommendation for appointment. </w:t>
      </w:r>
    </w:p>
    <w:p w14:paraId="4629BE21" w14:textId="77777777" w:rsidR="00917A29" w:rsidRPr="00433CD7" w:rsidRDefault="00917A29" w:rsidP="00CA70C7">
      <w:pPr>
        <w:autoSpaceDE w:val="0"/>
        <w:autoSpaceDN w:val="0"/>
        <w:adjustRightInd w:val="0"/>
        <w:spacing w:after="0"/>
        <w:jc w:val="both"/>
        <w:rPr>
          <w:rFonts w:ascii="Calibri" w:hAnsi="Calibri" w:cs="Calibri"/>
          <w:color w:val="000000"/>
        </w:rPr>
      </w:pPr>
    </w:p>
    <w:p w14:paraId="39F78A6E" w14:textId="41B16F8C" w:rsidR="00F37CD1" w:rsidRPr="00433CD7" w:rsidRDefault="00F37CD1" w:rsidP="00F37CD1">
      <w:pPr>
        <w:pStyle w:val="Heading3"/>
      </w:pPr>
      <w:r w:rsidRPr="00433CD7">
        <w:t xml:space="preserve">Security Clearance </w:t>
      </w:r>
    </w:p>
    <w:p w14:paraId="68866358" w14:textId="77777777" w:rsidR="00F37CD1" w:rsidRPr="00433CD7" w:rsidRDefault="00F37CD1" w:rsidP="00F37CD1">
      <w:pPr>
        <w:autoSpaceDE w:val="0"/>
        <w:autoSpaceDN w:val="0"/>
        <w:adjustRightInd w:val="0"/>
        <w:spacing w:after="0"/>
        <w:jc w:val="both"/>
        <w:rPr>
          <w:rFonts w:ascii="Calibri" w:hAnsi="Calibri" w:cs="Calibri"/>
          <w:b/>
          <w:bCs/>
          <w:color w:val="000000"/>
        </w:rPr>
      </w:pPr>
      <w:r w:rsidRPr="00433CD7">
        <w:rPr>
          <w:rFonts w:ascii="Calibri" w:hAnsi="Calibri" w:cs="Calibri"/>
          <w:color w:val="000000" w:themeColor="text1"/>
        </w:rPr>
        <w:t xml:space="preserve">You </w:t>
      </w:r>
      <w:r>
        <w:rPr>
          <w:rFonts w:ascii="Calibri" w:hAnsi="Calibri" w:cs="Calibri"/>
          <w:color w:val="000000" w:themeColor="text1"/>
        </w:rPr>
        <w:t>may</w:t>
      </w:r>
      <w:r w:rsidRPr="00433CD7">
        <w:rPr>
          <w:rFonts w:ascii="Calibri" w:hAnsi="Calibri" w:cs="Calibri"/>
          <w:color w:val="000000" w:themeColor="text1"/>
        </w:rPr>
        <w:t xml:space="preserve"> be required to complete and return a Garda eVetting form should you come under consideration for appointment. </w:t>
      </w:r>
    </w:p>
    <w:p w14:paraId="5F265D89" w14:textId="77777777" w:rsidR="00177A26" w:rsidRPr="00433CD7" w:rsidRDefault="00177A26" w:rsidP="00CA70C7">
      <w:pPr>
        <w:autoSpaceDE w:val="0"/>
        <w:autoSpaceDN w:val="0"/>
        <w:adjustRightInd w:val="0"/>
        <w:spacing w:after="0"/>
        <w:jc w:val="both"/>
        <w:rPr>
          <w:rFonts w:ascii="Calibri" w:hAnsi="Calibri" w:cs="Calibri"/>
          <w:b/>
          <w:bCs/>
          <w:color w:val="000000"/>
        </w:rPr>
      </w:pPr>
    </w:p>
    <w:p w14:paraId="7B7ADBAB" w14:textId="77777777" w:rsidR="00917A29" w:rsidRPr="00433CD7" w:rsidRDefault="00917A29" w:rsidP="00C442AF">
      <w:pPr>
        <w:pStyle w:val="Heading3"/>
      </w:pPr>
      <w:r w:rsidRPr="00433CD7">
        <w:t xml:space="preserve">Eligibility Requirements </w:t>
      </w:r>
    </w:p>
    <w:p w14:paraId="334A3B9D" w14:textId="5924A517" w:rsidR="00EF0E37" w:rsidRDefault="00917A29" w:rsidP="00C442AF">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Qualifications/eligibility may not be confirmed until the final stage of the process, therefore, those candidates who do not possess the essential requirements and proceed with their application are putting themselves to unnecessary effort/expense and will not be offered a position from this competition. </w:t>
      </w:r>
    </w:p>
    <w:p w14:paraId="2130E060" w14:textId="77777777" w:rsidR="00E246D0" w:rsidRPr="00C442AF" w:rsidRDefault="00E246D0" w:rsidP="00C442AF">
      <w:pPr>
        <w:autoSpaceDE w:val="0"/>
        <w:autoSpaceDN w:val="0"/>
        <w:adjustRightInd w:val="0"/>
        <w:spacing w:after="0"/>
        <w:jc w:val="both"/>
        <w:rPr>
          <w:rFonts w:ascii="Calibri" w:hAnsi="Calibri" w:cs="Calibri"/>
          <w:color w:val="000000"/>
        </w:rPr>
      </w:pPr>
    </w:p>
    <w:p w14:paraId="730FB1FA" w14:textId="77777777" w:rsidR="00EF0E37" w:rsidRPr="00C442AF" w:rsidRDefault="00EF0E37" w:rsidP="00C442AF">
      <w:pPr>
        <w:pStyle w:val="Heading3"/>
      </w:pPr>
      <w:r w:rsidRPr="00C442AF">
        <w:rPr>
          <w:bCs/>
        </w:rPr>
        <w:t xml:space="preserve">Requests for Feedback/Test Rechecks </w:t>
      </w:r>
    </w:p>
    <w:p w14:paraId="3C2BCB5E" w14:textId="77777777" w:rsidR="00EF0E37" w:rsidRDefault="00EF0E3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Feedback in relation to the selection process is available on written request. There are no specific timeframes set for the provision of feedback or for carrying out rechecks. </w:t>
      </w:r>
    </w:p>
    <w:p w14:paraId="3E2FA16C" w14:textId="77777777" w:rsidR="00B75D31" w:rsidRPr="00433CD7" w:rsidRDefault="00B75D31" w:rsidP="00CA70C7">
      <w:pPr>
        <w:autoSpaceDE w:val="0"/>
        <w:autoSpaceDN w:val="0"/>
        <w:adjustRightInd w:val="0"/>
        <w:spacing w:after="0"/>
        <w:jc w:val="both"/>
        <w:rPr>
          <w:rFonts w:ascii="Calibri" w:hAnsi="Calibri" w:cs="Calibri"/>
          <w:color w:val="000000"/>
        </w:rPr>
      </w:pPr>
    </w:p>
    <w:p w14:paraId="77259F40" w14:textId="13A5D9BA" w:rsidR="00EF0E37" w:rsidRPr="00B31391" w:rsidRDefault="00EF0E3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Receipt of feedback is not required to invoke a review. It is not necessary for a candidate to compile a detailed case prior to invoking the review mechanism. </w:t>
      </w:r>
    </w:p>
    <w:p w14:paraId="795B4CBD" w14:textId="77777777" w:rsidR="00EF0E37" w:rsidRPr="00433CD7" w:rsidRDefault="00EF0E37" w:rsidP="00CA70C7">
      <w:pPr>
        <w:autoSpaceDE w:val="0"/>
        <w:autoSpaceDN w:val="0"/>
        <w:adjustRightInd w:val="0"/>
        <w:spacing w:after="0"/>
        <w:jc w:val="both"/>
        <w:rPr>
          <w:rFonts w:ascii="Calibri" w:hAnsi="Calibri" w:cs="Calibri"/>
          <w:color w:val="000000"/>
          <w:u w:val="single"/>
        </w:rPr>
      </w:pPr>
    </w:p>
    <w:p w14:paraId="3E9BDD7B" w14:textId="77777777" w:rsidR="00EF0E37" w:rsidRPr="00433CD7" w:rsidRDefault="00EF0E37" w:rsidP="00C442AF">
      <w:pPr>
        <w:pStyle w:val="Heading3"/>
      </w:pPr>
      <w:r w:rsidRPr="00433CD7">
        <w:t xml:space="preserve">General Data Protection Regulation (GDPR) </w:t>
      </w:r>
    </w:p>
    <w:p w14:paraId="7C8C8408" w14:textId="77777777" w:rsidR="00623F48" w:rsidRDefault="00EF0E3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The General Data Protection Regulation (GDPR) came into force on the 25th May 2018, replacing the existing data protection framework under the EU Data Protection Directive.</w:t>
      </w:r>
    </w:p>
    <w:p w14:paraId="35B22AA2" w14:textId="77777777" w:rsidR="00EF0E37" w:rsidRPr="00433CD7" w:rsidRDefault="00EF0E3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 </w:t>
      </w:r>
    </w:p>
    <w:p w14:paraId="0F1A48EB" w14:textId="77777777" w:rsidR="00EF0E37" w:rsidRDefault="00EF0E37"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 xml:space="preserve">When you register with or submit an application for a competition, we create a computer record in your name. Information submitted with a job application is used in processing your application. Where the services of a third party are used in processing your application, it may be required to provide them with information, however all necessary precautions will be taken to ensure the security of your data. If you are successful in the recruitment and selection competition, your application may be made available to the Human Resources section of the organisation to which you have been assigned. </w:t>
      </w:r>
    </w:p>
    <w:p w14:paraId="7E6C1E75" w14:textId="77777777" w:rsidR="00750197" w:rsidRPr="00433CD7" w:rsidRDefault="00750197" w:rsidP="00CA70C7">
      <w:pPr>
        <w:autoSpaceDE w:val="0"/>
        <w:autoSpaceDN w:val="0"/>
        <w:adjustRightInd w:val="0"/>
        <w:spacing w:after="0"/>
        <w:jc w:val="both"/>
        <w:rPr>
          <w:rFonts w:ascii="Calibri" w:hAnsi="Calibri" w:cs="Calibri"/>
          <w:color w:val="000000"/>
        </w:rPr>
      </w:pPr>
    </w:p>
    <w:p w14:paraId="32FAE9EB" w14:textId="0FF89001" w:rsidR="00D052F4" w:rsidRPr="0014073B" w:rsidRDefault="00EF0E37" w:rsidP="0014073B">
      <w:pPr>
        <w:autoSpaceDE w:val="0"/>
        <w:autoSpaceDN w:val="0"/>
        <w:adjustRightInd w:val="0"/>
        <w:spacing w:after="0"/>
        <w:jc w:val="both"/>
        <w:rPr>
          <w:rFonts w:ascii="Calibri" w:hAnsi="Calibri" w:cs="Calibri"/>
          <w:color w:val="000000"/>
        </w:rPr>
      </w:pPr>
      <w:r w:rsidRPr="005C0219">
        <w:rPr>
          <w:rFonts w:ascii="Calibri" w:hAnsi="Calibri" w:cs="Calibri"/>
          <w:color w:val="000000" w:themeColor="text1"/>
        </w:rPr>
        <w:t xml:space="preserve">To make a request to access your personal data please submit your request by email to: </w:t>
      </w:r>
      <w:hyperlink r:id="rId19" w:history="1">
        <w:r w:rsidR="000F0517" w:rsidRPr="00FC214F">
          <w:rPr>
            <w:rStyle w:val="Hyperlink"/>
            <w:rFonts w:ascii="Calibri" w:hAnsi="Calibri" w:cs="Calibri"/>
          </w:rPr>
          <w:t>graham@consciatalent.com</w:t>
        </w:r>
      </w:hyperlink>
      <w:r w:rsidR="00623F48" w:rsidRPr="00177A26">
        <w:rPr>
          <w:rFonts w:ascii="Calibri" w:hAnsi="Calibri" w:cs="Calibri"/>
          <w:color w:val="000000" w:themeColor="text1"/>
        </w:rPr>
        <w:t xml:space="preserve"> </w:t>
      </w:r>
      <w:r w:rsidRPr="00177A26">
        <w:rPr>
          <w:rFonts w:ascii="Calibri" w:hAnsi="Calibri" w:cs="Calibri"/>
          <w:color w:val="000000" w:themeColor="text1"/>
        </w:rPr>
        <w:t>ensuring</w:t>
      </w:r>
      <w:r w:rsidRPr="005C0219">
        <w:rPr>
          <w:rFonts w:ascii="Calibri" w:hAnsi="Calibri" w:cs="Calibri"/>
          <w:color w:val="000000" w:themeColor="text1"/>
        </w:rPr>
        <w:t xml:space="preserve"> that you describe the records you seek in the greatest possible detail to enable us to identify the relevant record(s).</w:t>
      </w:r>
      <w:r w:rsidRPr="00433CD7">
        <w:rPr>
          <w:rFonts w:ascii="Calibri" w:hAnsi="Calibri" w:cs="Calibri"/>
          <w:color w:val="000000" w:themeColor="text1"/>
        </w:rPr>
        <w:t xml:space="preserve"> </w:t>
      </w:r>
    </w:p>
    <w:sectPr w:rsidR="00D052F4" w:rsidRPr="0014073B" w:rsidSect="002C5DCE">
      <w:footerReference w:type="even"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4E604" w14:textId="77777777" w:rsidR="007F701F" w:rsidRDefault="007F701F" w:rsidP="002A7309">
      <w:pPr>
        <w:spacing w:after="0"/>
      </w:pPr>
      <w:r>
        <w:separator/>
      </w:r>
    </w:p>
  </w:endnote>
  <w:endnote w:type="continuationSeparator" w:id="0">
    <w:p w14:paraId="0B28D064" w14:textId="77777777" w:rsidR="007F701F" w:rsidRDefault="007F701F" w:rsidP="002A73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5C77" w14:textId="77777777" w:rsidR="0061601D" w:rsidRDefault="0061601D">
    <w:pPr>
      <w:pStyle w:val="Footer"/>
    </w:pPr>
    <w:r>
      <w:t>[Type here]</w:t>
    </w:r>
  </w:p>
  <w:p w14:paraId="25571D52" w14:textId="77777777" w:rsidR="0061601D" w:rsidRDefault="00616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736970"/>
      <w:docPartObj>
        <w:docPartGallery w:val="Page Numbers (Bottom of Page)"/>
        <w:docPartUnique/>
      </w:docPartObj>
    </w:sdtPr>
    <w:sdtEndPr>
      <w:rPr>
        <w:rFonts w:asciiTheme="majorHAnsi" w:hAnsiTheme="majorHAnsi" w:cstheme="majorHAnsi"/>
        <w:noProof/>
        <w:sz w:val="18"/>
        <w:szCs w:val="18"/>
      </w:rPr>
    </w:sdtEndPr>
    <w:sdtContent>
      <w:p w14:paraId="6EE380B9" w14:textId="77777777" w:rsidR="0061601D" w:rsidRPr="00C442AF" w:rsidRDefault="0061601D">
        <w:pPr>
          <w:pStyle w:val="Footer"/>
          <w:jc w:val="center"/>
          <w:rPr>
            <w:rFonts w:asciiTheme="majorHAnsi" w:hAnsiTheme="majorHAnsi" w:cstheme="majorHAnsi"/>
            <w:sz w:val="18"/>
            <w:szCs w:val="18"/>
          </w:rPr>
        </w:pPr>
        <w:r w:rsidRPr="00C442AF">
          <w:rPr>
            <w:rFonts w:asciiTheme="majorHAnsi" w:hAnsiTheme="majorHAnsi" w:cstheme="majorHAnsi"/>
            <w:sz w:val="18"/>
            <w:szCs w:val="18"/>
          </w:rPr>
          <w:fldChar w:fldCharType="begin"/>
        </w:r>
        <w:r w:rsidRPr="00C442AF">
          <w:rPr>
            <w:rFonts w:asciiTheme="majorHAnsi" w:hAnsiTheme="majorHAnsi" w:cstheme="majorHAnsi"/>
            <w:sz w:val="18"/>
            <w:szCs w:val="18"/>
          </w:rPr>
          <w:instrText xml:space="preserve"> PAGE   \* MERGEFORMAT </w:instrText>
        </w:r>
        <w:r w:rsidRPr="00C442AF">
          <w:rPr>
            <w:rFonts w:asciiTheme="majorHAnsi" w:hAnsiTheme="majorHAnsi" w:cstheme="majorHAnsi"/>
            <w:sz w:val="18"/>
            <w:szCs w:val="18"/>
          </w:rPr>
          <w:fldChar w:fldCharType="separate"/>
        </w:r>
        <w:r w:rsidR="0021661B">
          <w:rPr>
            <w:rFonts w:asciiTheme="majorHAnsi" w:hAnsiTheme="majorHAnsi" w:cstheme="majorHAnsi"/>
            <w:noProof/>
            <w:sz w:val="18"/>
            <w:szCs w:val="18"/>
          </w:rPr>
          <w:t>1</w:t>
        </w:r>
        <w:r w:rsidRPr="00C442AF">
          <w:rPr>
            <w:rFonts w:asciiTheme="majorHAnsi" w:hAnsiTheme="majorHAnsi" w:cstheme="majorHAnsi"/>
            <w:noProof/>
            <w:sz w:val="18"/>
            <w:szCs w:val="18"/>
          </w:rPr>
          <w:fldChar w:fldCharType="end"/>
        </w:r>
      </w:p>
    </w:sdtContent>
  </w:sdt>
  <w:p w14:paraId="28CE3909" w14:textId="77777777" w:rsidR="0061601D" w:rsidRPr="006E092E" w:rsidRDefault="0061601D" w:rsidP="006E092E">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85BB3" w14:textId="77777777" w:rsidR="007F701F" w:rsidRDefault="007F701F" w:rsidP="002A7309">
      <w:pPr>
        <w:spacing w:after="0"/>
      </w:pPr>
      <w:r>
        <w:separator/>
      </w:r>
    </w:p>
  </w:footnote>
  <w:footnote w:type="continuationSeparator" w:id="0">
    <w:p w14:paraId="55EC245C" w14:textId="77777777" w:rsidR="007F701F" w:rsidRDefault="007F701F" w:rsidP="002A7309">
      <w:pPr>
        <w:spacing w:after="0"/>
      </w:pPr>
      <w:r>
        <w:continuationSeparator/>
      </w:r>
    </w:p>
  </w:footnote>
  <w:footnote w:id="1">
    <w:p w14:paraId="34E31E5D" w14:textId="2EA84786" w:rsidR="00421C40" w:rsidRDefault="00421C40">
      <w:pPr>
        <w:pStyle w:val="FootnoteText"/>
      </w:pPr>
      <w:r>
        <w:rPr>
          <w:rStyle w:val="FootnoteReference"/>
        </w:rPr>
        <w:footnoteRef/>
      </w:r>
      <w:r>
        <w:t xml:space="preserve"> </w:t>
      </w:r>
      <w:r w:rsidRPr="00707A72">
        <w:rPr>
          <w:iCs/>
          <w:sz w:val="18"/>
          <w:szCs w:val="18"/>
        </w:rPr>
        <w:t>Please note that a 50 TEU permission, which is a replacement for Stamp 4EUFAM after Brexit, is acceptable as a Stamp 4 equivalent.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4B6CD776"/>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2" w15:restartNumberingAfterBreak="0">
    <w:nsid w:val="17097952"/>
    <w:multiLevelType w:val="multilevel"/>
    <w:tmpl w:val="CBBECE58"/>
    <w:lvl w:ilvl="0">
      <w:start w:val="1"/>
      <w:numFmt w:val="bullet"/>
      <w:lvlText w:val=""/>
      <w:lvlJc w:val="left"/>
      <w:pPr>
        <w:ind w:left="644" w:hanging="360"/>
      </w:pPr>
      <w:rPr>
        <w:rFonts w:ascii="Symbol" w:hAnsi="Symbol" w:hint="default"/>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2DAA04BD"/>
    <w:multiLevelType w:val="hybridMultilevel"/>
    <w:tmpl w:val="C332CF8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DC81702"/>
    <w:multiLevelType w:val="hybridMultilevel"/>
    <w:tmpl w:val="C50AC3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ECC09AC"/>
    <w:multiLevelType w:val="hybridMultilevel"/>
    <w:tmpl w:val="6C52FA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4182A8F"/>
    <w:multiLevelType w:val="hybridMultilevel"/>
    <w:tmpl w:val="BC0EF8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7A45CD4"/>
    <w:multiLevelType w:val="hybridMultilevel"/>
    <w:tmpl w:val="88442AE0"/>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8FC41D2"/>
    <w:multiLevelType w:val="hybridMultilevel"/>
    <w:tmpl w:val="337EF240"/>
    <w:lvl w:ilvl="0" w:tplc="6CF802DC">
      <w:start w:val="1"/>
      <w:numFmt w:val="lowerLetter"/>
      <w:lvlText w:val="%1)"/>
      <w:lvlJc w:val="left"/>
      <w:pPr>
        <w:ind w:left="720" w:hanging="360"/>
      </w:pPr>
      <w:rPr>
        <w:rFonts w:asciiTheme="minorHAnsi" w:hAnsiTheme="minorHAnsi" w:hint="default"/>
        <w:b w:val="0"/>
        <w:bCs w:val="0"/>
        <w:i w:val="0"/>
        <w:iCs w:val="0"/>
        <w:spacing w:val="0"/>
        <w:w w:val="87"/>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511512"/>
    <w:multiLevelType w:val="multilevel"/>
    <w:tmpl w:val="EA4AD0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8A30DB"/>
    <w:multiLevelType w:val="hybridMultilevel"/>
    <w:tmpl w:val="E048BA14"/>
    <w:lvl w:ilvl="0" w:tplc="1F9E70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245FD"/>
    <w:multiLevelType w:val="hybridMultilevel"/>
    <w:tmpl w:val="E71CB83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4F62597"/>
    <w:multiLevelType w:val="hybridMultilevel"/>
    <w:tmpl w:val="70CEE9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6A00D05"/>
    <w:multiLevelType w:val="hybridMultilevel"/>
    <w:tmpl w:val="6CCC5C18"/>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E33575"/>
    <w:multiLevelType w:val="hybridMultilevel"/>
    <w:tmpl w:val="F2809E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1401E9B"/>
    <w:multiLevelType w:val="hybridMultilevel"/>
    <w:tmpl w:val="C90687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3A8693E"/>
    <w:multiLevelType w:val="hybridMultilevel"/>
    <w:tmpl w:val="851E30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6813DF9"/>
    <w:multiLevelType w:val="hybridMultilevel"/>
    <w:tmpl w:val="6B2E3F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90C3E06"/>
    <w:multiLevelType w:val="hybridMultilevel"/>
    <w:tmpl w:val="74E4F3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9B45ACC"/>
    <w:multiLevelType w:val="hybridMultilevel"/>
    <w:tmpl w:val="F80EE9FA"/>
    <w:lvl w:ilvl="0" w:tplc="18090001">
      <w:start w:val="1"/>
      <w:numFmt w:val="bullet"/>
      <w:lvlText w:val=""/>
      <w:lvlJc w:val="left"/>
      <w:pPr>
        <w:ind w:left="450" w:hanging="360"/>
      </w:pPr>
      <w:rPr>
        <w:rFonts w:ascii="Symbol" w:hAnsi="Symbol" w:hint="default"/>
      </w:rPr>
    </w:lvl>
    <w:lvl w:ilvl="1" w:tplc="18090003">
      <w:start w:val="1"/>
      <w:numFmt w:val="bullet"/>
      <w:lvlText w:val="o"/>
      <w:lvlJc w:val="left"/>
      <w:pPr>
        <w:ind w:left="1170" w:hanging="360"/>
      </w:pPr>
      <w:rPr>
        <w:rFonts w:ascii="Courier New" w:hAnsi="Courier New" w:cs="Courier New" w:hint="default"/>
      </w:rPr>
    </w:lvl>
    <w:lvl w:ilvl="2" w:tplc="18090005">
      <w:start w:val="1"/>
      <w:numFmt w:val="bullet"/>
      <w:lvlText w:val=""/>
      <w:lvlJc w:val="left"/>
      <w:pPr>
        <w:ind w:left="1890" w:hanging="360"/>
      </w:pPr>
      <w:rPr>
        <w:rFonts w:ascii="Wingdings" w:hAnsi="Wingdings" w:hint="default"/>
      </w:rPr>
    </w:lvl>
    <w:lvl w:ilvl="3" w:tplc="18090001" w:tentative="1">
      <w:start w:val="1"/>
      <w:numFmt w:val="bullet"/>
      <w:lvlText w:val=""/>
      <w:lvlJc w:val="left"/>
      <w:pPr>
        <w:ind w:left="2610" w:hanging="360"/>
      </w:pPr>
      <w:rPr>
        <w:rFonts w:ascii="Symbol" w:hAnsi="Symbol" w:hint="default"/>
      </w:rPr>
    </w:lvl>
    <w:lvl w:ilvl="4" w:tplc="18090003" w:tentative="1">
      <w:start w:val="1"/>
      <w:numFmt w:val="bullet"/>
      <w:lvlText w:val="o"/>
      <w:lvlJc w:val="left"/>
      <w:pPr>
        <w:ind w:left="3330" w:hanging="360"/>
      </w:pPr>
      <w:rPr>
        <w:rFonts w:ascii="Courier New" w:hAnsi="Courier New" w:cs="Courier New" w:hint="default"/>
      </w:rPr>
    </w:lvl>
    <w:lvl w:ilvl="5" w:tplc="18090005" w:tentative="1">
      <w:start w:val="1"/>
      <w:numFmt w:val="bullet"/>
      <w:lvlText w:val=""/>
      <w:lvlJc w:val="left"/>
      <w:pPr>
        <w:ind w:left="4050" w:hanging="360"/>
      </w:pPr>
      <w:rPr>
        <w:rFonts w:ascii="Wingdings" w:hAnsi="Wingdings" w:hint="default"/>
      </w:rPr>
    </w:lvl>
    <w:lvl w:ilvl="6" w:tplc="18090001" w:tentative="1">
      <w:start w:val="1"/>
      <w:numFmt w:val="bullet"/>
      <w:lvlText w:val=""/>
      <w:lvlJc w:val="left"/>
      <w:pPr>
        <w:ind w:left="4770" w:hanging="360"/>
      </w:pPr>
      <w:rPr>
        <w:rFonts w:ascii="Symbol" w:hAnsi="Symbol" w:hint="default"/>
      </w:rPr>
    </w:lvl>
    <w:lvl w:ilvl="7" w:tplc="18090003" w:tentative="1">
      <w:start w:val="1"/>
      <w:numFmt w:val="bullet"/>
      <w:lvlText w:val="o"/>
      <w:lvlJc w:val="left"/>
      <w:pPr>
        <w:ind w:left="5490" w:hanging="360"/>
      </w:pPr>
      <w:rPr>
        <w:rFonts w:ascii="Courier New" w:hAnsi="Courier New" w:cs="Courier New" w:hint="default"/>
      </w:rPr>
    </w:lvl>
    <w:lvl w:ilvl="8" w:tplc="18090005" w:tentative="1">
      <w:start w:val="1"/>
      <w:numFmt w:val="bullet"/>
      <w:lvlText w:val=""/>
      <w:lvlJc w:val="left"/>
      <w:pPr>
        <w:ind w:left="6210" w:hanging="360"/>
      </w:pPr>
      <w:rPr>
        <w:rFonts w:ascii="Wingdings" w:hAnsi="Wingdings" w:hint="default"/>
      </w:rPr>
    </w:lvl>
  </w:abstractNum>
  <w:abstractNum w:abstractNumId="21" w15:restartNumberingAfterBreak="0">
    <w:nsid w:val="6A0805C7"/>
    <w:multiLevelType w:val="multilevel"/>
    <w:tmpl w:val="EA4AD0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484D2A"/>
    <w:multiLevelType w:val="hybridMultilevel"/>
    <w:tmpl w:val="397478C6"/>
    <w:lvl w:ilvl="0" w:tplc="0F6030D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3" w15:restartNumberingAfterBreak="0">
    <w:nsid w:val="707173BA"/>
    <w:multiLevelType w:val="hybridMultilevel"/>
    <w:tmpl w:val="1520D8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0F3770C"/>
    <w:multiLevelType w:val="hybridMultilevel"/>
    <w:tmpl w:val="BC7216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258753D"/>
    <w:multiLevelType w:val="multilevel"/>
    <w:tmpl w:val="EA4AD0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331033"/>
    <w:multiLevelType w:val="hybridMultilevel"/>
    <w:tmpl w:val="747ACC18"/>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75690741">
    <w:abstractNumId w:val="0"/>
  </w:num>
  <w:num w:numId="2" w16cid:durableId="767190295">
    <w:abstractNumId w:val="9"/>
  </w:num>
  <w:num w:numId="3" w16cid:durableId="1304888150">
    <w:abstractNumId w:val="11"/>
  </w:num>
  <w:num w:numId="4" w16cid:durableId="1556502930">
    <w:abstractNumId w:val="26"/>
  </w:num>
  <w:num w:numId="5" w16cid:durableId="214044159">
    <w:abstractNumId w:val="8"/>
  </w:num>
  <w:num w:numId="6" w16cid:durableId="1057632912">
    <w:abstractNumId w:val="14"/>
  </w:num>
  <w:num w:numId="7" w16cid:durableId="1685283702">
    <w:abstractNumId w:val="4"/>
  </w:num>
  <w:num w:numId="8" w16cid:durableId="1361274772">
    <w:abstractNumId w:val="17"/>
  </w:num>
  <w:num w:numId="9" w16cid:durableId="1759673082">
    <w:abstractNumId w:val="24"/>
  </w:num>
  <w:num w:numId="10" w16cid:durableId="734083440">
    <w:abstractNumId w:val="18"/>
  </w:num>
  <w:num w:numId="11" w16cid:durableId="1753818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8900763">
    <w:abstractNumId w:val="3"/>
  </w:num>
  <w:num w:numId="13" w16cid:durableId="16527078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8937548">
    <w:abstractNumId w:val="19"/>
  </w:num>
  <w:num w:numId="15" w16cid:durableId="1731346974">
    <w:abstractNumId w:val="5"/>
  </w:num>
  <w:num w:numId="16" w16cid:durableId="532691267">
    <w:abstractNumId w:val="23"/>
  </w:num>
  <w:num w:numId="17" w16cid:durableId="371463364">
    <w:abstractNumId w:val="13"/>
  </w:num>
  <w:num w:numId="18" w16cid:durableId="1785156268">
    <w:abstractNumId w:val="16"/>
  </w:num>
  <w:num w:numId="19" w16cid:durableId="1346862222">
    <w:abstractNumId w:val="6"/>
  </w:num>
  <w:num w:numId="20" w16cid:durableId="441999441">
    <w:abstractNumId w:val="15"/>
  </w:num>
  <w:num w:numId="21" w16cid:durableId="685210289">
    <w:abstractNumId w:val="7"/>
  </w:num>
  <w:num w:numId="22" w16cid:durableId="714818854">
    <w:abstractNumId w:val="12"/>
  </w:num>
  <w:num w:numId="23" w16cid:durableId="619530057">
    <w:abstractNumId w:val="10"/>
  </w:num>
  <w:num w:numId="24" w16cid:durableId="1614047236">
    <w:abstractNumId w:val="21"/>
  </w:num>
  <w:num w:numId="25" w16cid:durableId="1574464498">
    <w:abstractNumId w:val="25"/>
  </w:num>
  <w:num w:numId="26" w16cid:durableId="242110859">
    <w:abstractNumId w:val="20"/>
  </w:num>
  <w:num w:numId="27" w16cid:durableId="1005284932">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96"/>
    <w:rsid w:val="0000060D"/>
    <w:rsid w:val="00000E73"/>
    <w:rsid w:val="00003F62"/>
    <w:rsid w:val="0000585F"/>
    <w:rsid w:val="000060B0"/>
    <w:rsid w:val="00010E64"/>
    <w:rsid w:val="00016507"/>
    <w:rsid w:val="000205ED"/>
    <w:rsid w:val="00020A04"/>
    <w:rsid w:val="00021BEA"/>
    <w:rsid w:val="000228F9"/>
    <w:rsid w:val="000245F1"/>
    <w:rsid w:val="00033788"/>
    <w:rsid w:val="00037C5D"/>
    <w:rsid w:val="0004003C"/>
    <w:rsid w:val="000438A5"/>
    <w:rsid w:val="00045FB5"/>
    <w:rsid w:val="0005059A"/>
    <w:rsid w:val="0005225A"/>
    <w:rsid w:val="00053CAD"/>
    <w:rsid w:val="0005564C"/>
    <w:rsid w:val="00060D0D"/>
    <w:rsid w:val="00074491"/>
    <w:rsid w:val="00085B84"/>
    <w:rsid w:val="00097265"/>
    <w:rsid w:val="000A0C3B"/>
    <w:rsid w:val="000A4007"/>
    <w:rsid w:val="000A48E0"/>
    <w:rsid w:val="000B13C6"/>
    <w:rsid w:val="000B48A6"/>
    <w:rsid w:val="000C3143"/>
    <w:rsid w:val="000C3437"/>
    <w:rsid w:val="000C4E52"/>
    <w:rsid w:val="000D05DC"/>
    <w:rsid w:val="000D0EE1"/>
    <w:rsid w:val="000D19AB"/>
    <w:rsid w:val="000D77A5"/>
    <w:rsid w:val="000E1E72"/>
    <w:rsid w:val="000E79A1"/>
    <w:rsid w:val="000F0517"/>
    <w:rsid w:val="000F0D46"/>
    <w:rsid w:val="000F3370"/>
    <w:rsid w:val="000F5255"/>
    <w:rsid w:val="000F5DF1"/>
    <w:rsid w:val="000F6527"/>
    <w:rsid w:val="000F7B0D"/>
    <w:rsid w:val="00100C23"/>
    <w:rsid w:val="00105003"/>
    <w:rsid w:val="00105A5E"/>
    <w:rsid w:val="0010615E"/>
    <w:rsid w:val="00110834"/>
    <w:rsid w:val="00112B20"/>
    <w:rsid w:val="001130A7"/>
    <w:rsid w:val="00122C43"/>
    <w:rsid w:val="00135840"/>
    <w:rsid w:val="00137B3A"/>
    <w:rsid w:val="0014073B"/>
    <w:rsid w:val="00141957"/>
    <w:rsid w:val="00143C54"/>
    <w:rsid w:val="00144133"/>
    <w:rsid w:val="00145C24"/>
    <w:rsid w:val="0015011E"/>
    <w:rsid w:val="00153358"/>
    <w:rsid w:val="00153B55"/>
    <w:rsid w:val="00155106"/>
    <w:rsid w:val="0015559A"/>
    <w:rsid w:val="00172D2D"/>
    <w:rsid w:val="0017359C"/>
    <w:rsid w:val="00173ED3"/>
    <w:rsid w:val="00177A26"/>
    <w:rsid w:val="00177C27"/>
    <w:rsid w:val="00177FE2"/>
    <w:rsid w:val="00180114"/>
    <w:rsid w:val="00181195"/>
    <w:rsid w:val="001813DB"/>
    <w:rsid w:val="001822B6"/>
    <w:rsid w:val="001824E2"/>
    <w:rsid w:val="001865A4"/>
    <w:rsid w:val="001868C8"/>
    <w:rsid w:val="00186EFA"/>
    <w:rsid w:val="00187F01"/>
    <w:rsid w:val="00190CEC"/>
    <w:rsid w:val="0019173A"/>
    <w:rsid w:val="00194EEA"/>
    <w:rsid w:val="001965F9"/>
    <w:rsid w:val="00197185"/>
    <w:rsid w:val="001A0995"/>
    <w:rsid w:val="001A2111"/>
    <w:rsid w:val="001A7ACD"/>
    <w:rsid w:val="001B1411"/>
    <w:rsid w:val="001B4FC5"/>
    <w:rsid w:val="001B6352"/>
    <w:rsid w:val="001B6D1B"/>
    <w:rsid w:val="001C288B"/>
    <w:rsid w:val="001C314D"/>
    <w:rsid w:val="001C6807"/>
    <w:rsid w:val="001D04C5"/>
    <w:rsid w:val="001D1711"/>
    <w:rsid w:val="001D2A6A"/>
    <w:rsid w:val="001D3832"/>
    <w:rsid w:val="001D5777"/>
    <w:rsid w:val="001D79A0"/>
    <w:rsid w:val="001E14D9"/>
    <w:rsid w:val="001E25E7"/>
    <w:rsid w:val="001E3270"/>
    <w:rsid w:val="001F0E34"/>
    <w:rsid w:val="00204AE1"/>
    <w:rsid w:val="002063FF"/>
    <w:rsid w:val="0021135E"/>
    <w:rsid w:val="00211FB7"/>
    <w:rsid w:val="002125C1"/>
    <w:rsid w:val="00212696"/>
    <w:rsid w:val="002132D8"/>
    <w:rsid w:val="00215D19"/>
    <w:rsid w:val="0021661B"/>
    <w:rsid w:val="00217CA5"/>
    <w:rsid w:val="002272C4"/>
    <w:rsid w:val="00232B73"/>
    <w:rsid w:val="00240A0C"/>
    <w:rsid w:val="0024170C"/>
    <w:rsid w:val="002425F2"/>
    <w:rsid w:val="00242B22"/>
    <w:rsid w:val="00244E59"/>
    <w:rsid w:val="00245B23"/>
    <w:rsid w:val="00250F47"/>
    <w:rsid w:val="002529D4"/>
    <w:rsid w:val="00253713"/>
    <w:rsid w:val="00255648"/>
    <w:rsid w:val="00256FBE"/>
    <w:rsid w:val="00257D17"/>
    <w:rsid w:val="002600B2"/>
    <w:rsid w:val="00260D60"/>
    <w:rsid w:val="00267F37"/>
    <w:rsid w:val="00271577"/>
    <w:rsid w:val="00272576"/>
    <w:rsid w:val="00273BA1"/>
    <w:rsid w:val="00274F4B"/>
    <w:rsid w:val="002764FF"/>
    <w:rsid w:val="00290EEF"/>
    <w:rsid w:val="00293BE9"/>
    <w:rsid w:val="00293C87"/>
    <w:rsid w:val="00294D9A"/>
    <w:rsid w:val="002A138B"/>
    <w:rsid w:val="002A5F96"/>
    <w:rsid w:val="002A7309"/>
    <w:rsid w:val="002B0A26"/>
    <w:rsid w:val="002B12D7"/>
    <w:rsid w:val="002B28A3"/>
    <w:rsid w:val="002B42D6"/>
    <w:rsid w:val="002C0FFF"/>
    <w:rsid w:val="002C2B61"/>
    <w:rsid w:val="002C5CE7"/>
    <w:rsid w:val="002C5DCE"/>
    <w:rsid w:val="002C79B1"/>
    <w:rsid w:val="002D23F7"/>
    <w:rsid w:val="002D2584"/>
    <w:rsid w:val="002E12E8"/>
    <w:rsid w:val="002E49DD"/>
    <w:rsid w:val="002F019D"/>
    <w:rsid w:val="003014B2"/>
    <w:rsid w:val="00301BC1"/>
    <w:rsid w:val="00303AB6"/>
    <w:rsid w:val="00305411"/>
    <w:rsid w:val="0030550D"/>
    <w:rsid w:val="00305716"/>
    <w:rsid w:val="00315E2D"/>
    <w:rsid w:val="00323012"/>
    <w:rsid w:val="00323B0E"/>
    <w:rsid w:val="0033147D"/>
    <w:rsid w:val="00331A99"/>
    <w:rsid w:val="0033387F"/>
    <w:rsid w:val="00341F7A"/>
    <w:rsid w:val="003440A9"/>
    <w:rsid w:val="003502A4"/>
    <w:rsid w:val="00356361"/>
    <w:rsid w:val="00356977"/>
    <w:rsid w:val="00357AB3"/>
    <w:rsid w:val="0036125B"/>
    <w:rsid w:val="00364F73"/>
    <w:rsid w:val="00366227"/>
    <w:rsid w:val="0036631E"/>
    <w:rsid w:val="00366F0D"/>
    <w:rsid w:val="0036762E"/>
    <w:rsid w:val="00372A2E"/>
    <w:rsid w:val="003750EC"/>
    <w:rsid w:val="003765D6"/>
    <w:rsid w:val="00377038"/>
    <w:rsid w:val="00377EC3"/>
    <w:rsid w:val="00380C81"/>
    <w:rsid w:val="00381117"/>
    <w:rsid w:val="003825D4"/>
    <w:rsid w:val="00383EAE"/>
    <w:rsid w:val="00386EE8"/>
    <w:rsid w:val="003961C2"/>
    <w:rsid w:val="00396A03"/>
    <w:rsid w:val="003A7004"/>
    <w:rsid w:val="003B5A0F"/>
    <w:rsid w:val="003C3022"/>
    <w:rsid w:val="003C3FFD"/>
    <w:rsid w:val="003C6D62"/>
    <w:rsid w:val="003C76BB"/>
    <w:rsid w:val="003D118A"/>
    <w:rsid w:val="003D2627"/>
    <w:rsid w:val="003D3353"/>
    <w:rsid w:val="003D4928"/>
    <w:rsid w:val="003D59CC"/>
    <w:rsid w:val="003D66A8"/>
    <w:rsid w:val="003E1927"/>
    <w:rsid w:val="003E289E"/>
    <w:rsid w:val="003E28A5"/>
    <w:rsid w:val="003E72AE"/>
    <w:rsid w:val="003F798F"/>
    <w:rsid w:val="003F7DCD"/>
    <w:rsid w:val="00401D94"/>
    <w:rsid w:val="00415441"/>
    <w:rsid w:val="00417105"/>
    <w:rsid w:val="00421C40"/>
    <w:rsid w:val="004238E3"/>
    <w:rsid w:val="00425276"/>
    <w:rsid w:val="00425A3F"/>
    <w:rsid w:val="004278CC"/>
    <w:rsid w:val="00431481"/>
    <w:rsid w:val="00433A42"/>
    <w:rsid w:val="00433CD7"/>
    <w:rsid w:val="00435E64"/>
    <w:rsid w:val="00437BB8"/>
    <w:rsid w:val="0044012A"/>
    <w:rsid w:val="004413C1"/>
    <w:rsid w:val="0044616A"/>
    <w:rsid w:val="00446BA4"/>
    <w:rsid w:val="00447197"/>
    <w:rsid w:val="00453EA5"/>
    <w:rsid w:val="00460926"/>
    <w:rsid w:val="00461E01"/>
    <w:rsid w:val="0046545D"/>
    <w:rsid w:val="004659EE"/>
    <w:rsid w:val="00473727"/>
    <w:rsid w:val="00473E23"/>
    <w:rsid w:val="004863E1"/>
    <w:rsid w:val="00491EBC"/>
    <w:rsid w:val="004941A6"/>
    <w:rsid w:val="00497935"/>
    <w:rsid w:val="004B2C52"/>
    <w:rsid w:val="004B364A"/>
    <w:rsid w:val="004B6501"/>
    <w:rsid w:val="004B6815"/>
    <w:rsid w:val="004B68F4"/>
    <w:rsid w:val="004C0E85"/>
    <w:rsid w:val="004C1A2B"/>
    <w:rsid w:val="004C6C42"/>
    <w:rsid w:val="004D3158"/>
    <w:rsid w:val="004D465C"/>
    <w:rsid w:val="004D723B"/>
    <w:rsid w:val="004D742F"/>
    <w:rsid w:val="004E341C"/>
    <w:rsid w:val="004E469C"/>
    <w:rsid w:val="004E4F69"/>
    <w:rsid w:val="004F160D"/>
    <w:rsid w:val="00501DF7"/>
    <w:rsid w:val="00507479"/>
    <w:rsid w:val="00512520"/>
    <w:rsid w:val="00517E09"/>
    <w:rsid w:val="00523E28"/>
    <w:rsid w:val="00523FF1"/>
    <w:rsid w:val="00524013"/>
    <w:rsid w:val="005256F9"/>
    <w:rsid w:val="005307A1"/>
    <w:rsid w:val="00533000"/>
    <w:rsid w:val="0053498A"/>
    <w:rsid w:val="00541EE6"/>
    <w:rsid w:val="0054255D"/>
    <w:rsid w:val="005441A6"/>
    <w:rsid w:val="00544B12"/>
    <w:rsid w:val="005451D9"/>
    <w:rsid w:val="00545EBA"/>
    <w:rsid w:val="00546F3C"/>
    <w:rsid w:val="00546FBD"/>
    <w:rsid w:val="0055110A"/>
    <w:rsid w:val="0055143D"/>
    <w:rsid w:val="00552411"/>
    <w:rsid w:val="0056138F"/>
    <w:rsid w:val="00574916"/>
    <w:rsid w:val="00582643"/>
    <w:rsid w:val="00583491"/>
    <w:rsid w:val="00583ADE"/>
    <w:rsid w:val="00585D89"/>
    <w:rsid w:val="00587238"/>
    <w:rsid w:val="00590F0D"/>
    <w:rsid w:val="00592336"/>
    <w:rsid w:val="005925CF"/>
    <w:rsid w:val="0059750C"/>
    <w:rsid w:val="005A1ED5"/>
    <w:rsid w:val="005A47C0"/>
    <w:rsid w:val="005A594E"/>
    <w:rsid w:val="005A5D28"/>
    <w:rsid w:val="005A79B8"/>
    <w:rsid w:val="005B164C"/>
    <w:rsid w:val="005B4D4C"/>
    <w:rsid w:val="005B691B"/>
    <w:rsid w:val="005C0219"/>
    <w:rsid w:val="005C1D78"/>
    <w:rsid w:val="005C4AE5"/>
    <w:rsid w:val="005D0F40"/>
    <w:rsid w:val="005D2B5D"/>
    <w:rsid w:val="005E113E"/>
    <w:rsid w:val="005F1DBB"/>
    <w:rsid w:val="005F7455"/>
    <w:rsid w:val="00600D2D"/>
    <w:rsid w:val="00600F81"/>
    <w:rsid w:val="006048C3"/>
    <w:rsid w:val="00606F8C"/>
    <w:rsid w:val="006154DE"/>
    <w:rsid w:val="0061601D"/>
    <w:rsid w:val="00620170"/>
    <w:rsid w:val="00623F48"/>
    <w:rsid w:val="00625CDF"/>
    <w:rsid w:val="00627619"/>
    <w:rsid w:val="00627948"/>
    <w:rsid w:val="006305DE"/>
    <w:rsid w:val="00632DD9"/>
    <w:rsid w:val="00637433"/>
    <w:rsid w:val="00645549"/>
    <w:rsid w:val="00645F3E"/>
    <w:rsid w:val="00647117"/>
    <w:rsid w:val="00650D70"/>
    <w:rsid w:val="006543D3"/>
    <w:rsid w:val="006601B8"/>
    <w:rsid w:val="00661374"/>
    <w:rsid w:val="00664FD7"/>
    <w:rsid w:val="0066535D"/>
    <w:rsid w:val="00671827"/>
    <w:rsid w:val="006744CB"/>
    <w:rsid w:val="006756CC"/>
    <w:rsid w:val="006778D3"/>
    <w:rsid w:val="00681B83"/>
    <w:rsid w:val="00681F12"/>
    <w:rsid w:val="006851C7"/>
    <w:rsid w:val="00685942"/>
    <w:rsid w:val="00687229"/>
    <w:rsid w:val="0069787F"/>
    <w:rsid w:val="00697C96"/>
    <w:rsid w:val="006A07D0"/>
    <w:rsid w:val="006A1644"/>
    <w:rsid w:val="006A1E55"/>
    <w:rsid w:val="006A1F02"/>
    <w:rsid w:val="006A21CC"/>
    <w:rsid w:val="006B73BB"/>
    <w:rsid w:val="006C1DBD"/>
    <w:rsid w:val="006C26EE"/>
    <w:rsid w:val="006C4492"/>
    <w:rsid w:val="006C6047"/>
    <w:rsid w:val="006C7897"/>
    <w:rsid w:val="006D387C"/>
    <w:rsid w:val="006D5084"/>
    <w:rsid w:val="006E092E"/>
    <w:rsid w:val="006E09AC"/>
    <w:rsid w:val="006E240D"/>
    <w:rsid w:val="006E4D1D"/>
    <w:rsid w:val="006F08D5"/>
    <w:rsid w:val="006F0F4B"/>
    <w:rsid w:val="006F3CCF"/>
    <w:rsid w:val="006F4BCC"/>
    <w:rsid w:val="0070071C"/>
    <w:rsid w:val="0070318E"/>
    <w:rsid w:val="00704756"/>
    <w:rsid w:val="00705141"/>
    <w:rsid w:val="00710922"/>
    <w:rsid w:val="0071670A"/>
    <w:rsid w:val="00716760"/>
    <w:rsid w:val="0071725E"/>
    <w:rsid w:val="00722D32"/>
    <w:rsid w:val="0072362E"/>
    <w:rsid w:val="007255B2"/>
    <w:rsid w:val="007308AE"/>
    <w:rsid w:val="0073527A"/>
    <w:rsid w:val="0073539A"/>
    <w:rsid w:val="0073601C"/>
    <w:rsid w:val="007453F4"/>
    <w:rsid w:val="00746304"/>
    <w:rsid w:val="00750197"/>
    <w:rsid w:val="007535E7"/>
    <w:rsid w:val="00753C86"/>
    <w:rsid w:val="00761D7B"/>
    <w:rsid w:val="007631E4"/>
    <w:rsid w:val="00767947"/>
    <w:rsid w:val="00770DE9"/>
    <w:rsid w:val="00776747"/>
    <w:rsid w:val="00776E01"/>
    <w:rsid w:val="0078233E"/>
    <w:rsid w:val="0078735F"/>
    <w:rsid w:val="007977BF"/>
    <w:rsid w:val="007A7C89"/>
    <w:rsid w:val="007A7CAD"/>
    <w:rsid w:val="007C3BD1"/>
    <w:rsid w:val="007C3BE3"/>
    <w:rsid w:val="007C4D78"/>
    <w:rsid w:val="007D191C"/>
    <w:rsid w:val="007D5195"/>
    <w:rsid w:val="007D6ECA"/>
    <w:rsid w:val="007D741C"/>
    <w:rsid w:val="007D7DAE"/>
    <w:rsid w:val="007E12CD"/>
    <w:rsid w:val="007E21D3"/>
    <w:rsid w:val="007E3A39"/>
    <w:rsid w:val="007E76E7"/>
    <w:rsid w:val="007F0732"/>
    <w:rsid w:val="007F5F86"/>
    <w:rsid w:val="007F701F"/>
    <w:rsid w:val="00801C93"/>
    <w:rsid w:val="00802893"/>
    <w:rsid w:val="00803148"/>
    <w:rsid w:val="00804120"/>
    <w:rsid w:val="00805080"/>
    <w:rsid w:val="00807770"/>
    <w:rsid w:val="00810AA2"/>
    <w:rsid w:val="00810FD5"/>
    <w:rsid w:val="00816320"/>
    <w:rsid w:val="008255FF"/>
    <w:rsid w:val="00841799"/>
    <w:rsid w:val="008424FC"/>
    <w:rsid w:val="00843203"/>
    <w:rsid w:val="00850E8A"/>
    <w:rsid w:val="00851AE3"/>
    <w:rsid w:val="00852BDA"/>
    <w:rsid w:val="00854856"/>
    <w:rsid w:val="0086248A"/>
    <w:rsid w:val="00865F78"/>
    <w:rsid w:val="00865F79"/>
    <w:rsid w:val="0087255B"/>
    <w:rsid w:val="0087507F"/>
    <w:rsid w:val="008758B7"/>
    <w:rsid w:val="0088116E"/>
    <w:rsid w:val="008835AC"/>
    <w:rsid w:val="00885B45"/>
    <w:rsid w:val="00890353"/>
    <w:rsid w:val="00890FCA"/>
    <w:rsid w:val="00893D8B"/>
    <w:rsid w:val="00895404"/>
    <w:rsid w:val="0089592F"/>
    <w:rsid w:val="008A484A"/>
    <w:rsid w:val="008B03D2"/>
    <w:rsid w:val="008B15D4"/>
    <w:rsid w:val="008B2D33"/>
    <w:rsid w:val="008B4089"/>
    <w:rsid w:val="008C0ED9"/>
    <w:rsid w:val="008C25DD"/>
    <w:rsid w:val="008C392C"/>
    <w:rsid w:val="008C431E"/>
    <w:rsid w:val="008C477E"/>
    <w:rsid w:val="008D232C"/>
    <w:rsid w:val="008D253C"/>
    <w:rsid w:val="008D3500"/>
    <w:rsid w:val="008D44E7"/>
    <w:rsid w:val="008D6493"/>
    <w:rsid w:val="008D78C5"/>
    <w:rsid w:val="008D7AD7"/>
    <w:rsid w:val="008E21CA"/>
    <w:rsid w:val="008E7BBD"/>
    <w:rsid w:val="008E7C43"/>
    <w:rsid w:val="008F7177"/>
    <w:rsid w:val="00902556"/>
    <w:rsid w:val="00910B7B"/>
    <w:rsid w:val="00912DC1"/>
    <w:rsid w:val="00912FE6"/>
    <w:rsid w:val="009167A5"/>
    <w:rsid w:val="0091714B"/>
    <w:rsid w:val="009178B2"/>
    <w:rsid w:val="00917A29"/>
    <w:rsid w:val="0092423D"/>
    <w:rsid w:val="00925758"/>
    <w:rsid w:val="009261D4"/>
    <w:rsid w:val="00926379"/>
    <w:rsid w:val="00926FBB"/>
    <w:rsid w:val="00930FC0"/>
    <w:rsid w:val="0093140F"/>
    <w:rsid w:val="0093418A"/>
    <w:rsid w:val="00937E64"/>
    <w:rsid w:val="00940A2F"/>
    <w:rsid w:val="00941032"/>
    <w:rsid w:val="009425BC"/>
    <w:rsid w:val="00952C79"/>
    <w:rsid w:val="00953800"/>
    <w:rsid w:val="00955341"/>
    <w:rsid w:val="00961532"/>
    <w:rsid w:val="009679CE"/>
    <w:rsid w:val="00975B0B"/>
    <w:rsid w:val="0097741A"/>
    <w:rsid w:val="00991A9D"/>
    <w:rsid w:val="00997807"/>
    <w:rsid w:val="009B40C1"/>
    <w:rsid w:val="009B43AC"/>
    <w:rsid w:val="009C12B0"/>
    <w:rsid w:val="009C4226"/>
    <w:rsid w:val="009C6364"/>
    <w:rsid w:val="009D0ADA"/>
    <w:rsid w:val="009D33AA"/>
    <w:rsid w:val="009D79DC"/>
    <w:rsid w:val="009E053A"/>
    <w:rsid w:val="009E6DA0"/>
    <w:rsid w:val="009F2D8D"/>
    <w:rsid w:val="009F6A1C"/>
    <w:rsid w:val="00A00E56"/>
    <w:rsid w:val="00A02798"/>
    <w:rsid w:val="00A06A33"/>
    <w:rsid w:val="00A12360"/>
    <w:rsid w:val="00A12AD6"/>
    <w:rsid w:val="00A12E40"/>
    <w:rsid w:val="00A14553"/>
    <w:rsid w:val="00A157AF"/>
    <w:rsid w:val="00A1692C"/>
    <w:rsid w:val="00A2103F"/>
    <w:rsid w:val="00A23103"/>
    <w:rsid w:val="00A2337C"/>
    <w:rsid w:val="00A25136"/>
    <w:rsid w:val="00A33B45"/>
    <w:rsid w:val="00A34CF4"/>
    <w:rsid w:val="00A4175F"/>
    <w:rsid w:val="00A46A40"/>
    <w:rsid w:val="00A50DAB"/>
    <w:rsid w:val="00A52BF8"/>
    <w:rsid w:val="00A579DD"/>
    <w:rsid w:val="00A63857"/>
    <w:rsid w:val="00A67890"/>
    <w:rsid w:val="00A721A0"/>
    <w:rsid w:val="00A7282A"/>
    <w:rsid w:val="00A81ADD"/>
    <w:rsid w:val="00A82288"/>
    <w:rsid w:val="00A825A4"/>
    <w:rsid w:val="00A92C1E"/>
    <w:rsid w:val="00A93FA3"/>
    <w:rsid w:val="00A96BCB"/>
    <w:rsid w:val="00A970A9"/>
    <w:rsid w:val="00A97BDE"/>
    <w:rsid w:val="00AA084D"/>
    <w:rsid w:val="00AA3724"/>
    <w:rsid w:val="00AA3DF9"/>
    <w:rsid w:val="00AA5849"/>
    <w:rsid w:val="00AA7921"/>
    <w:rsid w:val="00AA7FF9"/>
    <w:rsid w:val="00AB1DDA"/>
    <w:rsid w:val="00AC2B23"/>
    <w:rsid w:val="00AD082B"/>
    <w:rsid w:val="00AD2CFB"/>
    <w:rsid w:val="00AD31E5"/>
    <w:rsid w:val="00AD56C5"/>
    <w:rsid w:val="00AF43C5"/>
    <w:rsid w:val="00AF47DF"/>
    <w:rsid w:val="00B12DB5"/>
    <w:rsid w:val="00B16013"/>
    <w:rsid w:val="00B225F5"/>
    <w:rsid w:val="00B23BD7"/>
    <w:rsid w:val="00B24CF8"/>
    <w:rsid w:val="00B2536F"/>
    <w:rsid w:val="00B31391"/>
    <w:rsid w:val="00B32040"/>
    <w:rsid w:val="00B3370F"/>
    <w:rsid w:val="00B341DE"/>
    <w:rsid w:val="00B34DD5"/>
    <w:rsid w:val="00B3550C"/>
    <w:rsid w:val="00B36306"/>
    <w:rsid w:val="00B445CC"/>
    <w:rsid w:val="00B46120"/>
    <w:rsid w:val="00B47482"/>
    <w:rsid w:val="00B504CF"/>
    <w:rsid w:val="00B51B01"/>
    <w:rsid w:val="00B547B8"/>
    <w:rsid w:val="00B55AD9"/>
    <w:rsid w:val="00B65BDD"/>
    <w:rsid w:val="00B70806"/>
    <w:rsid w:val="00B70C84"/>
    <w:rsid w:val="00B71A1B"/>
    <w:rsid w:val="00B72747"/>
    <w:rsid w:val="00B75D31"/>
    <w:rsid w:val="00B762F9"/>
    <w:rsid w:val="00B76C57"/>
    <w:rsid w:val="00B823EE"/>
    <w:rsid w:val="00B832B1"/>
    <w:rsid w:val="00B83514"/>
    <w:rsid w:val="00B8356A"/>
    <w:rsid w:val="00B85579"/>
    <w:rsid w:val="00B861E4"/>
    <w:rsid w:val="00B86A79"/>
    <w:rsid w:val="00B9383F"/>
    <w:rsid w:val="00B97413"/>
    <w:rsid w:val="00BA023E"/>
    <w:rsid w:val="00BA6730"/>
    <w:rsid w:val="00BB0707"/>
    <w:rsid w:val="00BB2561"/>
    <w:rsid w:val="00BB4DF9"/>
    <w:rsid w:val="00BC1E1A"/>
    <w:rsid w:val="00BC7EA7"/>
    <w:rsid w:val="00BD17FE"/>
    <w:rsid w:val="00BD36C1"/>
    <w:rsid w:val="00BD45D5"/>
    <w:rsid w:val="00BD4BDC"/>
    <w:rsid w:val="00BD5927"/>
    <w:rsid w:val="00BD71B1"/>
    <w:rsid w:val="00BE1CA4"/>
    <w:rsid w:val="00BE3DA1"/>
    <w:rsid w:val="00BE4D08"/>
    <w:rsid w:val="00BE7447"/>
    <w:rsid w:val="00BF0F94"/>
    <w:rsid w:val="00BF138B"/>
    <w:rsid w:val="00C01894"/>
    <w:rsid w:val="00C01C1D"/>
    <w:rsid w:val="00C01FEF"/>
    <w:rsid w:val="00C03545"/>
    <w:rsid w:val="00C06196"/>
    <w:rsid w:val="00C06D24"/>
    <w:rsid w:val="00C11D9F"/>
    <w:rsid w:val="00C1558A"/>
    <w:rsid w:val="00C16665"/>
    <w:rsid w:val="00C25603"/>
    <w:rsid w:val="00C27C64"/>
    <w:rsid w:val="00C30A95"/>
    <w:rsid w:val="00C3426B"/>
    <w:rsid w:val="00C34411"/>
    <w:rsid w:val="00C355A0"/>
    <w:rsid w:val="00C37068"/>
    <w:rsid w:val="00C4061D"/>
    <w:rsid w:val="00C442AF"/>
    <w:rsid w:val="00C44B29"/>
    <w:rsid w:val="00C44C16"/>
    <w:rsid w:val="00C5333E"/>
    <w:rsid w:val="00C548A0"/>
    <w:rsid w:val="00C54A09"/>
    <w:rsid w:val="00C54BE7"/>
    <w:rsid w:val="00C55A6F"/>
    <w:rsid w:val="00C5636D"/>
    <w:rsid w:val="00C63130"/>
    <w:rsid w:val="00C63BF5"/>
    <w:rsid w:val="00C65CBD"/>
    <w:rsid w:val="00C6719D"/>
    <w:rsid w:val="00C676C0"/>
    <w:rsid w:val="00C6785B"/>
    <w:rsid w:val="00C70709"/>
    <w:rsid w:val="00C80A87"/>
    <w:rsid w:val="00C8147A"/>
    <w:rsid w:val="00C817E0"/>
    <w:rsid w:val="00C832C9"/>
    <w:rsid w:val="00C9011B"/>
    <w:rsid w:val="00C91C10"/>
    <w:rsid w:val="00CA05BE"/>
    <w:rsid w:val="00CA0E95"/>
    <w:rsid w:val="00CA0F68"/>
    <w:rsid w:val="00CA3970"/>
    <w:rsid w:val="00CA5E6D"/>
    <w:rsid w:val="00CA70C7"/>
    <w:rsid w:val="00CB0464"/>
    <w:rsid w:val="00CB342C"/>
    <w:rsid w:val="00CB6C38"/>
    <w:rsid w:val="00CB7A90"/>
    <w:rsid w:val="00CC1F15"/>
    <w:rsid w:val="00CD4B86"/>
    <w:rsid w:val="00CE643F"/>
    <w:rsid w:val="00CE6A0F"/>
    <w:rsid w:val="00CE761D"/>
    <w:rsid w:val="00CF066A"/>
    <w:rsid w:val="00CF0939"/>
    <w:rsid w:val="00CF5A07"/>
    <w:rsid w:val="00CF71FA"/>
    <w:rsid w:val="00D03B6A"/>
    <w:rsid w:val="00D052F4"/>
    <w:rsid w:val="00D068C9"/>
    <w:rsid w:val="00D10D08"/>
    <w:rsid w:val="00D12DED"/>
    <w:rsid w:val="00D1340D"/>
    <w:rsid w:val="00D13B77"/>
    <w:rsid w:val="00D245AC"/>
    <w:rsid w:val="00D30538"/>
    <w:rsid w:val="00D3063F"/>
    <w:rsid w:val="00D324D0"/>
    <w:rsid w:val="00D35A06"/>
    <w:rsid w:val="00D402C6"/>
    <w:rsid w:val="00D4064B"/>
    <w:rsid w:val="00D42143"/>
    <w:rsid w:val="00D44C5F"/>
    <w:rsid w:val="00D47AD8"/>
    <w:rsid w:val="00D51F25"/>
    <w:rsid w:val="00D536FE"/>
    <w:rsid w:val="00D76D12"/>
    <w:rsid w:val="00D770F1"/>
    <w:rsid w:val="00D77E05"/>
    <w:rsid w:val="00D8046C"/>
    <w:rsid w:val="00D85015"/>
    <w:rsid w:val="00D901B6"/>
    <w:rsid w:val="00D9316C"/>
    <w:rsid w:val="00D97616"/>
    <w:rsid w:val="00DA5731"/>
    <w:rsid w:val="00DA5C8C"/>
    <w:rsid w:val="00DB28E5"/>
    <w:rsid w:val="00DB5786"/>
    <w:rsid w:val="00DC2EC8"/>
    <w:rsid w:val="00DC36C7"/>
    <w:rsid w:val="00DC3D1D"/>
    <w:rsid w:val="00DC52D5"/>
    <w:rsid w:val="00DC5967"/>
    <w:rsid w:val="00DD4E99"/>
    <w:rsid w:val="00DE2B62"/>
    <w:rsid w:val="00DE38D3"/>
    <w:rsid w:val="00DE52A8"/>
    <w:rsid w:val="00DE7ACF"/>
    <w:rsid w:val="00DF0AC4"/>
    <w:rsid w:val="00DF5393"/>
    <w:rsid w:val="00DF60F2"/>
    <w:rsid w:val="00DF67C8"/>
    <w:rsid w:val="00E006E7"/>
    <w:rsid w:val="00E00D5B"/>
    <w:rsid w:val="00E046CA"/>
    <w:rsid w:val="00E06294"/>
    <w:rsid w:val="00E07142"/>
    <w:rsid w:val="00E117FA"/>
    <w:rsid w:val="00E12F8E"/>
    <w:rsid w:val="00E246D0"/>
    <w:rsid w:val="00E250BA"/>
    <w:rsid w:val="00E33DBB"/>
    <w:rsid w:val="00E4030A"/>
    <w:rsid w:val="00E416E0"/>
    <w:rsid w:val="00E42404"/>
    <w:rsid w:val="00E42681"/>
    <w:rsid w:val="00E441D7"/>
    <w:rsid w:val="00E53894"/>
    <w:rsid w:val="00E624AF"/>
    <w:rsid w:val="00E627E4"/>
    <w:rsid w:val="00E743B3"/>
    <w:rsid w:val="00E80F84"/>
    <w:rsid w:val="00E84B4E"/>
    <w:rsid w:val="00E927AE"/>
    <w:rsid w:val="00E930D1"/>
    <w:rsid w:val="00E93E2F"/>
    <w:rsid w:val="00E96B35"/>
    <w:rsid w:val="00E97B30"/>
    <w:rsid w:val="00EA3A7E"/>
    <w:rsid w:val="00EA3C1A"/>
    <w:rsid w:val="00EA6435"/>
    <w:rsid w:val="00EB1B65"/>
    <w:rsid w:val="00EC1EF1"/>
    <w:rsid w:val="00EC7473"/>
    <w:rsid w:val="00ED02D8"/>
    <w:rsid w:val="00ED030A"/>
    <w:rsid w:val="00ED0744"/>
    <w:rsid w:val="00ED0C11"/>
    <w:rsid w:val="00ED66F2"/>
    <w:rsid w:val="00EE03C8"/>
    <w:rsid w:val="00EE0D6A"/>
    <w:rsid w:val="00EE1B43"/>
    <w:rsid w:val="00EE2954"/>
    <w:rsid w:val="00EF0E37"/>
    <w:rsid w:val="00EF0F44"/>
    <w:rsid w:val="00EF1434"/>
    <w:rsid w:val="00EF3949"/>
    <w:rsid w:val="00EF5127"/>
    <w:rsid w:val="00F0236D"/>
    <w:rsid w:val="00F02684"/>
    <w:rsid w:val="00F05587"/>
    <w:rsid w:val="00F06037"/>
    <w:rsid w:val="00F06FD7"/>
    <w:rsid w:val="00F12415"/>
    <w:rsid w:val="00F15E0F"/>
    <w:rsid w:val="00F169A8"/>
    <w:rsid w:val="00F20E14"/>
    <w:rsid w:val="00F26C77"/>
    <w:rsid w:val="00F3299B"/>
    <w:rsid w:val="00F32A2C"/>
    <w:rsid w:val="00F333EA"/>
    <w:rsid w:val="00F334FE"/>
    <w:rsid w:val="00F35D82"/>
    <w:rsid w:val="00F377B3"/>
    <w:rsid w:val="00F37CD1"/>
    <w:rsid w:val="00F37CDF"/>
    <w:rsid w:val="00F46CCE"/>
    <w:rsid w:val="00F5623A"/>
    <w:rsid w:val="00F57555"/>
    <w:rsid w:val="00F630AD"/>
    <w:rsid w:val="00F662A4"/>
    <w:rsid w:val="00F672C0"/>
    <w:rsid w:val="00F70F12"/>
    <w:rsid w:val="00F71CED"/>
    <w:rsid w:val="00F74B28"/>
    <w:rsid w:val="00F80DE9"/>
    <w:rsid w:val="00F84526"/>
    <w:rsid w:val="00F872B6"/>
    <w:rsid w:val="00F87667"/>
    <w:rsid w:val="00F87AF3"/>
    <w:rsid w:val="00F9262A"/>
    <w:rsid w:val="00F95555"/>
    <w:rsid w:val="00F96C00"/>
    <w:rsid w:val="00FA2EFC"/>
    <w:rsid w:val="00FA5216"/>
    <w:rsid w:val="00FB4775"/>
    <w:rsid w:val="00FB6E2D"/>
    <w:rsid w:val="00FC1C66"/>
    <w:rsid w:val="00FC1D55"/>
    <w:rsid w:val="00FC4AF5"/>
    <w:rsid w:val="00FD1970"/>
    <w:rsid w:val="00FD6326"/>
    <w:rsid w:val="00FE2EA1"/>
    <w:rsid w:val="2DB5E243"/>
    <w:rsid w:val="40BEDB31"/>
    <w:rsid w:val="425AAB92"/>
    <w:rsid w:val="50BBD69E"/>
    <w:rsid w:val="681BD682"/>
    <w:rsid w:val="6897193F"/>
    <w:rsid w:val="68CBD176"/>
    <w:rsid w:val="7839E7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ED7FC"/>
  <w15:chartTrackingRefBased/>
  <w15:docId w15:val="{714D9467-D366-44BB-B9C0-29175A07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196"/>
  </w:style>
  <w:style w:type="paragraph" w:styleId="Heading2">
    <w:name w:val="heading 2"/>
    <w:basedOn w:val="Normal"/>
    <w:next w:val="Normal"/>
    <w:link w:val="Heading2Char"/>
    <w:uiPriority w:val="9"/>
    <w:unhideWhenUsed/>
    <w:qFormat/>
    <w:rsid w:val="002764FF"/>
    <w:pPr>
      <w:keepNext/>
      <w:keepLines/>
      <w:spacing w:before="40" w:after="0"/>
      <w:jc w:val="center"/>
      <w:outlineLvl w:val="1"/>
    </w:pPr>
    <w:rPr>
      <w:rFonts w:eastAsiaTheme="majorEastAsia" w:cstheme="minorHAnsi"/>
      <w:color w:val="15795C"/>
      <w:sz w:val="28"/>
      <w:szCs w:val="28"/>
    </w:rPr>
  </w:style>
  <w:style w:type="paragraph" w:styleId="Heading3">
    <w:name w:val="heading 3"/>
    <w:basedOn w:val="Normal"/>
    <w:next w:val="Normal"/>
    <w:link w:val="Heading3Char"/>
    <w:uiPriority w:val="9"/>
    <w:unhideWhenUsed/>
    <w:qFormat/>
    <w:rsid w:val="00177FE2"/>
    <w:pPr>
      <w:spacing w:after="160"/>
      <w:jc w:val="both"/>
      <w:outlineLvl w:val="2"/>
    </w:pPr>
    <w:rPr>
      <w:rFonts w:ascii="Calibri" w:hAnsi="Calibri" w:cs="Calibri"/>
      <w:b/>
      <w:color w:val="8DC73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title Cover Page,igunore,Bullet List,FooterText,List Paragraph1,numbered,Paragraphe de liste1,Bulletr List Paragraph,列出段落,列出段落1,List Paragraph2,List Paragraph21,Listeafsnit1,Parágrafo da Lista1,Párrafo de lista1,リスト段落1,List Paragraph11"/>
    <w:basedOn w:val="Normal"/>
    <w:link w:val="ListParagraphChar"/>
    <w:uiPriority w:val="34"/>
    <w:qFormat/>
    <w:rsid w:val="00C06196"/>
    <w:pPr>
      <w:ind w:left="720"/>
      <w:contextualSpacing/>
    </w:pPr>
  </w:style>
  <w:style w:type="paragraph" w:customStyle="1" w:styleId="Default">
    <w:name w:val="Default"/>
    <w:rsid w:val="00F672C0"/>
    <w:pPr>
      <w:autoSpaceDE w:val="0"/>
      <w:autoSpaceDN w:val="0"/>
      <w:adjustRightInd w:val="0"/>
      <w:spacing w:after="0"/>
    </w:pPr>
    <w:rPr>
      <w:rFonts w:ascii="Century Gothic" w:hAnsi="Century Gothic" w:cs="Century Gothic"/>
      <w:color w:val="000000"/>
      <w:sz w:val="24"/>
      <w:szCs w:val="24"/>
    </w:rPr>
  </w:style>
  <w:style w:type="paragraph" w:customStyle="1" w:styleId="LABBody10pt">
    <w:name w:val="LAB Body 10pt"/>
    <w:basedOn w:val="Normal"/>
    <w:qFormat/>
    <w:rsid w:val="00B51B01"/>
    <w:pPr>
      <w:spacing w:after="120"/>
    </w:pPr>
    <w:rPr>
      <w:rFonts w:ascii="Arial" w:eastAsia="Times New Roman" w:hAnsi="Arial" w:cs="Arial"/>
      <w:sz w:val="20"/>
      <w:szCs w:val="20"/>
      <w:lang w:eastAsia="en-GB"/>
    </w:rPr>
  </w:style>
  <w:style w:type="paragraph" w:customStyle="1" w:styleId="LABSection">
    <w:name w:val="LAB Section"/>
    <w:basedOn w:val="LABBody10pt"/>
    <w:qFormat/>
    <w:rsid w:val="00B51B01"/>
    <w:pPr>
      <w:spacing w:after="240"/>
    </w:pPr>
    <w:rPr>
      <w:b/>
      <w:bCs/>
      <w:color w:val="007284"/>
      <w:sz w:val="44"/>
      <w:szCs w:val="36"/>
    </w:rPr>
  </w:style>
  <w:style w:type="paragraph" w:customStyle="1" w:styleId="LABBullets">
    <w:name w:val="LAB Bullets"/>
    <w:basedOn w:val="LABBody10pt"/>
    <w:qFormat/>
    <w:rsid w:val="00B51B01"/>
    <w:pPr>
      <w:numPr>
        <w:numId w:val="1"/>
      </w:numPr>
      <w:spacing w:after="60"/>
    </w:pPr>
  </w:style>
  <w:style w:type="paragraph" w:customStyle="1" w:styleId="Smallheadingorange">
    <w:name w:val="Small heading orange"/>
    <w:qFormat/>
    <w:rsid w:val="00B51B01"/>
    <w:pPr>
      <w:spacing w:before="360" w:after="60" w:line="276" w:lineRule="auto"/>
    </w:pPr>
    <w:rPr>
      <w:rFonts w:ascii="Arial" w:eastAsia="Times New Roman" w:hAnsi="Arial" w:cs="Arial"/>
      <w:b/>
      <w:bCs/>
      <w:color w:val="C9541C"/>
      <w:sz w:val="24"/>
      <w:szCs w:val="24"/>
    </w:rPr>
  </w:style>
  <w:style w:type="character" w:styleId="Hyperlink">
    <w:name w:val="Hyperlink"/>
    <w:basedOn w:val="DefaultParagraphFont"/>
    <w:uiPriority w:val="99"/>
    <w:unhideWhenUsed/>
    <w:rsid w:val="00B9383F"/>
    <w:rPr>
      <w:color w:val="0563C1" w:themeColor="hyperlink"/>
      <w:u w:val="single"/>
    </w:rPr>
  </w:style>
  <w:style w:type="table" w:styleId="TableGrid">
    <w:name w:val="Table Grid"/>
    <w:basedOn w:val="TableNormal"/>
    <w:uiPriority w:val="59"/>
    <w:rsid w:val="00B938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CharCharCharCharChar">
    <w:name w:val="Default Text Char Char Char Char Char"/>
    <w:basedOn w:val="Normal"/>
    <w:link w:val="DefaultTextCharCharCharCharCharChar"/>
    <w:rsid w:val="00B9383F"/>
    <w:pPr>
      <w:autoSpaceDE w:val="0"/>
      <w:autoSpaceDN w:val="0"/>
      <w:adjustRightInd w:val="0"/>
      <w:spacing w:after="0"/>
    </w:pPr>
    <w:rPr>
      <w:rFonts w:ascii="Arial" w:eastAsia="Calibri" w:hAnsi="Arial" w:cs="Times New Roman"/>
      <w:sz w:val="24"/>
      <w:szCs w:val="24"/>
      <w:lang w:eastAsia="en-IE"/>
    </w:rPr>
  </w:style>
  <w:style w:type="character" w:customStyle="1" w:styleId="DefaultTextCharCharCharCharCharChar">
    <w:name w:val="Default Text Char Char Char Char Char Char"/>
    <w:link w:val="DefaultTextCharCharCharCharChar"/>
    <w:locked/>
    <w:rsid w:val="00B9383F"/>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B9383F"/>
    <w:pPr>
      <w:autoSpaceDE w:val="0"/>
      <w:autoSpaceDN w:val="0"/>
      <w:adjustRightInd w:val="0"/>
      <w:spacing w:after="0"/>
    </w:pPr>
    <w:rPr>
      <w:rFonts w:ascii="Arial" w:eastAsia="Calibri" w:hAnsi="Arial" w:cs="Times New Roman"/>
      <w:sz w:val="24"/>
      <w:szCs w:val="24"/>
      <w:lang w:eastAsia="en-IE"/>
    </w:rPr>
  </w:style>
  <w:style w:type="character" w:customStyle="1" w:styleId="DefaultTextCharCharCharChar">
    <w:name w:val="Default Text Char Char Char Char"/>
    <w:link w:val="DefaultTextCharCharChar"/>
    <w:locked/>
    <w:rsid w:val="00B9383F"/>
    <w:rPr>
      <w:rFonts w:ascii="Arial" w:eastAsia="Calibri" w:hAnsi="Arial" w:cs="Times New Roman"/>
      <w:sz w:val="24"/>
      <w:szCs w:val="24"/>
      <w:lang w:eastAsia="en-IE"/>
    </w:rPr>
  </w:style>
  <w:style w:type="character" w:styleId="Emphasis">
    <w:name w:val="Emphasis"/>
    <w:qFormat/>
    <w:rsid w:val="00B9383F"/>
    <w:rPr>
      <w:rFonts w:cs="Times New Roman"/>
      <w:i/>
      <w:iCs/>
    </w:rPr>
  </w:style>
  <w:style w:type="paragraph" w:styleId="BodyText2">
    <w:name w:val="Body Text 2"/>
    <w:basedOn w:val="Normal"/>
    <w:link w:val="BodyText2Char"/>
    <w:uiPriority w:val="99"/>
    <w:unhideWhenUsed/>
    <w:rsid w:val="00B9383F"/>
    <w:pPr>
      <w:spacing w:after="120" w:line="480" w:lineRule="auto"/>
    </w:pPr>
    <w:rPr>
      <w:rFonts w:ascii="Arial" w:eastAsia="Calibri" w:hAnsi="Arial" w:cs="Times New Roman"/>
      <w:sz w:val="20"/>
      <w:szCs w:val="20"/>
      <w:lang w:eastAsia="en-GB"/>
    </w:rPr>
  </w:style>
  <w:style w:type="character" w:customStyle="1" w:styleId="BodyText2Char">
    <w:name w:val="Body Text 2 Char"/>
    <w:basedOn w:val="DefaultParagraphFont"/>
    <w:link w:val="BodyText2"/>
    <w:uiPriority w:val="99"/>
    <w:rsid w:val="00B9383F"/>
    <w:rPr>
      <w:rFonts w:ascii="Arial" w:eastAsia="Calibri" w:hAnsi="Arial" w:cs="Times New Roman"/>
      <w:sz w:val="20"/>
      <w:szCs w:val="20"/>
      <w:lang w:eastAsia="en-GB"/>
    </w:rPr>
  </w:style>
  <w:style w:type="paragraph" w:styleId="NoSpacing">
    <w:name w:val="No Spacing"/>
    <w:rsid w:val="00B9383F"/>
    <w:pPr>
      <w:suppressAutoHyphens/>
      <w:autoSpaceDN w:val="0"/>
      <w:spacing w:after="0"/>
      <w:textAlignment w:val="baseline"/>
    </w:pPr>
    <w:rPr>
      <w:rFonts w:ascii="Calibri" w:eastAsia="Calibri" w:hAnsi="Calibri" w:cs="Times New Roman"/>
    </w:rPr>
  </w:style>
  <w:style w:type="character" w:customStyle="1" w:styleId="fontstyle01">
    <w:name w:val="fontstyle01"/>
    <w:basedOn w:val="DefaultParagraphFont"/>
    <w:rsid w:val="00B9383F"/>
    <w:rPr>
      <w:rFonts w:ascii="Arial" w:hAnsi="Arial" w:cs="Arial" w:hint="default"/>
      <w:b w:val="0"/>
      <w:bCs w:val="0"/>
      <w:i w:val="0"/>
      <w:iCs w:val="0"/>
      <w:color w:val="000000"/>
      <w:sz w:val="22"/>
      <w:szCs w:val="22"/>
    </w:rPr>
  </w:style>
  <w:style w:type="paragraph" w:styleId="Header">
    <w:name w:val="header"/>
    <w:basedOn w:val="Normal"/>
    <w:link w:val="HeaderChar"/>
    <w:uiPriority w:val="99"/>
    <w:unhideWhenUsed/>
    <w:rsid w:val="002A7309"/>
    <w:pPr>
      <w:tabs>
        <w:tab w:val="center" w:pos="4513"/>
        <w:tab w:val="right" w:pos="9026"/>
      </w:tabs>
      <w:spacing w:after="0"/>
    </w:pPr>
  </w:style>
  <w:style w:type="character" w:customStyle="1" w:styleId="HeaderChar">
    <w:name w:val="Header Char"/>
    <w:basedOn w:val="DefaultParagraphFont"/>
    <w:link w:val="Header"/>
    <w:uiPriority w:val="99"/>
    <w:rsid w:val="002A7309"/>
  </w:style>
  <w:style w:type="paragraph" w:styleId="Footer">
    <w:name w:val="footer"/>
    <w:basedOn w:val="Normal"/>
    <w:link w:val="FooterChar"/>
    <w:uiPriority w:val="99"/>
    <w:unhideWhenUsed/>
    <w:rsid w:val="002A7309"/>
    <w:pPr>
      <w:tabs>
        <w:tab w:val="center" w:pos="4513"/>
        <w:tab w:val="right" w:pos="9026"/>
      </w:tabs>
      <w:spacing w:after="0"/>
    </w:pPr>
  </w:style>
  <w:style w:type="character" w:customStyle="1" w:styleId="FooterChar">
    <w:name w:val="Footer Char"/>
    <w:basedOn w:val="DefaultParagraphFont"/>
    <w:link w:val="Footer"/>
    <w:uiPriority w:val="99"/>
    <w:rsid w:val="002A7309"/>
  </w:style>
  <w:style w:type="paragraph" w:styleId="BalloonText">
    <w:name w:val="Balloon Text"/>
    <w:basedOn w:val="Normal"/>
    <w:link w:val="BalloonTextChar"/>
    <w:uiPriority w:val="99"/>
    <w:semiHidden/>
    <w:unhideWhenUsed/>
    <w:rsid w:val="00293BE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BE9"/>
    <w:rPr>
      <w:rFonts w:ascii="Segoe UI" w:hAnsi="Segoe UI" w:cs="Segoe UI"/>
      <w:sz w:val="18"/>
      <w:szCs w:val="18"/>
    </w:rPr>
  </w:style>
  <w:style w:type="paragraph" w:customStyle="1" w:styleId="xmsonormal">
    <w:name w:val="x_msonormal"/>
    <w:basedOn w:val="Normal"/>
    <w:rsid w:val="00153358"/>
    <w:pPr>
      <w:spacing w:after="0"/>
    </w:pPr>
    <w:rPr>
      <w:rFonts w:ascii="Calibri" w:hAnsi="Calibri" w:cs="Calibri"/>
      <w:lang w:eastAsia="en-IE"/>
    </w:rPr>
  </w:style>
  <w:style w:type="paragraph" w:styleId="NormalWeb">
    <w:name w:val="Normal (Web)"/>
    <w:basedOn w:val="Normal"/>
    <w:uiPriority w:val="99"/>
    <w:unhideWhenUsed/>
    <w:rsid w:val="00FB4775"/>
    <w:pPr>
      <w:spacing w:before="100" w:beforeAutospacing="1" w:after="100" w:afterAutospacing="1"/>
    </w:pPr>
    <w:rPr>
      <w:rFonts w:ascii="Times New Roman" w:hAnsi="Times New Roman" w:cs="Times New Roman"/>
      <w:sz w:val="24"/>
      <w:szCs w:val="24"/>
      <w:lang w:eastAsia="en-IE"/>
    </w:rPr>
  </w:style>
  <w:style w:type="character" w:styleId="CommentReference">
    <w:name w:val="annotation reference"/>
    <w:basedOn w:val="DefaultParagraphFont"/>
    <w:uiPriority w:val="99"/>
    <w:semiHidden/>
    <w:unhideWhenUsed/>
    <w:rsid w:val="0024170C"/>
    <w:rPr>
      <w:sz w:val="16"/>
      <w:szCs w:val="16"/>
    </w:rPr>
  </w:style>
  <w:style w:type="paragraph" w:styleId="CommentText">
    <w:name w:val="annotation text"/>
    <w:basedOn w:val="Normal"/>
    <w:link w:val="CommentTextChar"/>
    <w:uiPriority w:val="99"/>
    <w:unhideWhenUsed/>
    <w:rsid w:val="0024170C"/>
    <w:rPr>
      <w:sz w:val="20"/>
      <w:szCs w:val="20"/>
    </w:rPr>
  </w:style>
  <w:style w:type="character" w:customStyle="1" w:styleId="CommentTextChar">
    <w:name w:val="Comment Text Char"/>
    <w:basedOn w:val="DefaultParagraphFont"/>
    <w:link w:val="CommentText"/>
    <w:uiPriority w:val="99"/>
    <w:rsid w:val="0024170C"/>
    <w:rPr>
      <w:sz w:val="20"/>
      <w:szCs w:val="20"/>
    </w:rPr>
  </w:style>
  <w:style w:type="paragraph" w:styleId="CommentSubject">
    <w:name w:val="annotation subject"/>
    <w:basedOn w:val="CommentText"/>
    <w:next w:val="CommentText"/>
    <w:link w:val="CommentSubjectChar"/>
    <w:uiPriority w:val="99"/>
    <w:semiHidden/>
    <w:unhideWhenUsed/>
    <w:rsid w:val="0024170C"/>
    <w:rPr>
      <w:b/>
      <w:bCs/>
    </w:rPr>
  </w:style>
  <w:style w:type="character" w:customStyle="1" w:styleId="CommentSubjectChar">
    <w:name w:val="Comment Subject Char"/>
    <w:basedOn w:val="CommentTextChar"/>
    <w:link w:val="CommentSubject"/>
    <w:uiPriority w:val="99"/>
    <w:semiHidden/>
    <w:rsid w:val="0024170C"/>
    <w:rPr>
      <w:b/>
      <w:bCs/>
      <w:sz w:val="20"/>
      <w:szCs w:val="20"/>
    </w:rPr>
  </w:style>
  <w:style w:type="character" w:customStyle="1" w:styleId="Heading3Char">
    <w:name w:val="Heading 3 Char"/>
    <w:basedOn w:val="DefaultParagraphFont"/>
    <w:link w:val="Heading3"/>
    <w:uiPriority w:val="9"/>
    <w:rsid w:val="00177FE2"/>
    <w:rPr>
      <w:rFonts w:ascii="Calibri" w:hAnsi="Calibri" w:cs="Calibri"/>
      <w:b/>
      <w:color w:val="8DC73E"/>
      <w:sz w:val="24"/>
      <w:szCs w:val="24"/>
    </w:rPr>
  </w:style>
  <w:style w:type="paragraph" w:styleId="Revision">
    <w:name w:val="Revision"/>
    <w:hidden/>
    <w:uiPriority w:val="99"/>
    <w:semiHidden/>
    <w:rsid w:val="00EF3949"/>
    <w:pPr>
      <w:spacing w:after="0"/>
    </w:pPr>
  </w:style>
  <w:style w:type="character" w:customStyle="1" w:styleId="contentpasted0">
    <w:name w:val="contentpasted0"/>
    <w:basedOn w:val="DefaultParagraphFont"/>
    <w:rsid w:val="00105A5E"/>
  </w:style>
  <w:style w:type="character" w:customStyle="1" w:styleId="apple-converted-space">
    <w:name w:val="apple-converted-space"/>
    <w:basedOn w:val="DefaultParagraphFont"/>
    <w:rsid w:val="00105A5E"/>
  </w:style>
  <w:style w:type="character" w:customStyle="1" w:styleId="UnresolvedMention1">
    <w:name w:val="Unresolved Mention1"/>
    <w:basedOn w:val="DefaultParagraphFont"/>
    <w:uiPriority w:val="99"/>
    <w:semiHidden/>
    <w:unhideWhenUsed/>
    <w:rsid w:val="00623F48"/>
    <w:rPr>
      <w:color w:val="605E5C"/>
      <w:shd w:val="clear" w:color="auto" w:fill="E1DFDD"/>
    </w:rPr>
  </w:style>
  <w:style w:type="character" w:customStyle="1" w:styleId="ui-provider">
    <w:name w:val="ui-provider"/>
    <w:basedOn w:val="DefaultParagraphFont"/>
    <w:rsid w:val="00273BA1"/>
  </w:style>
  <w:style w:type="character" w:customStyle="1" w:styleId="Heading2Char">
    <w:name w:val="Heading 2 Char"/>
    <w:basedOn w:val="DefaultParagraphFont"/>
    <w:link w:val="Heading2"/>
    <w:uiPriority w:val="9"/>
    <w:rsid w:val="002764FF"/>
    <w:rPr>
      <w:rFonts w:eastAsiaTheme="majorEastAsia" w:cstheme="minorHAnsi"/>
      <w:color w:val="15795C"/>
      <w:sz w:val="28"/>
      <w:szCs w:val="28"/>
    </w:rPr>
  </w:style>
  <w:style w:type="character" w:customStyle="1" w:styleId="ListParagraphChar">
    <w:name w:val="List Paragraph Char"/>
    <w:aliases w:val="Subtitle Cover Page Char,igunore Char,Bullet List Char,FooterText Char,List Paragraph1 Char,numbered Char,Paragraphe de liste1 Char,Bulletr List Paragraph Char,列出段落 Char,列出段落1 Char,List Paragraph2 Char,List Paragraph21 Char"/>
    <w:basedOn w:val="DefaultParagraphFont"/>
    <w:link w:val="ListParagraph"/>
    <w:uiPriority w:val="34"/>
    <w:qFormat/>
    <w:rsid w:val="00172D2D"/>
  </w:style>
  <w:style w:type="paragraph" w:styleId="FootnoteText">
    <w:name w:val="footnote text"/>
    <w:basedOn w:val="Normal"/>
    <w:link w:val="FootnoteTextChar"/>
    <w:uiPriority w:val="99"/>
    <w:semiHidden/>
    <w:unhideWhenUsed/>
    <w:rsid w:val="00421C40"/>
    <w:pPr>
      <w:spacing w:after="0"/>
    </w:pPr>
    <w:rPr>
      <w:sz w:val="20"/>
      <w:szCs w:val="20"/>
    </w:rPr>
  </w:style>
  <w:style w:type="character" w:customStyle="1" w:styleId="FootnoteTextChar">
    <w:name w:val="Footnote Text Char"/>
    <w:basedOn w:val="DefaultParagraphFont"/>
    <w:link w:val="FootnoteText"/>
    <w:uiPriority w:val="99"/>
    <w:semiHidden/>
    <w:rsid w:val="00421C40"/>
    <w:rPr>
      <w:sz w:val="20"/>
      <w:szCs w:val="20"/>
    </w:rPr>
  </w:style>
  <w:style w:type="character" w:styleId="FootnoteReference">
    <w:name w:val="footnote reference"/>
    <w:basedOn w:val="DefaultParagraphFont"/>
    <w:uiPriority w:val="99"/>
    <w:semiHidden/>
    <w:unhideWhenUsed/>
    <w:rsid w:val="00421C40"/>
    <w:rPr>
      <w:vertAlign w:val="superscript"/>
    </w:rPr>
  </w:style>
  <w:style w:type="paragraph" w:customStyle="1" w:styleId="paragraph">
    <w:name w:val="paragraph"/>
    <w:basedOn w:val="Normal"/>
    <w:rsid w:val="00E42404"/>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42404"/>
  </w:style>
  <w:style w:type="character" w:customStyle="1" w:styleId="eop">
    <w:name w:val="eop"/>
    <w:basedOn w:val="DefaultParagraphFont"/>
    <w:rsid w:val="00E42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6955">
      <w:bodyDiv w:val="1"/>
      <w:marLeft w:val="0"/>
      <w:marRight w:val="0"/>
      <w:marTop w:val="0"/>
      <w:marBottom w:val="0"/>
      <w:divBdr>
        <w:top w:val="none" w:sz="0" w:space="0" w:color="auto"/>
        <w:left w:val="none" w:sz="0" w:space="0" w:color="auto"/>
        <w:bottom w:val="none" w:sz="0" w:space="0" w:color="auto"/>
        <w:right w:val="none" w:sz="0" w:space="0" w:color="auto"/>
      </w:divBdr>
    </w:div>
    <w:div w:id="449052971">
      <w:bodyDiv w:val="1"/>
      <w:marLeft w:val="0"/>
      <w:marRight w:val="0"/>
      <w:marTop w:val="0"/>
      <w:marBottom w:val="0"/>
      <w:divBdr>
        <w:top w:val="none" w:sz="0" w:space="0" w:color="auto"/>
        <w:left w:val="none" w:sz="0" w:space="0" w:color="auto"/>
        <w:bottom w:val="none" w:sz="0" w:space="0" w:color="auto"/>
        <w:right w:val="none" w:sz="0" w:space="0" w:color="auto"/>
      </w:divBdr>
      <w:divsChild>
        <w:div w:id="633484306">
          <w:marLeft w:val="0"/>
          <w:marRight w:val="0"/>
          <w:marTop w:val="0"/>
          <w:marBottom w:val="0"/>
          <w:divBdr>
            <w:top w:val="single" w:sz="2" w:space="0" w:color="E5E7EB"/>
            <w:left w:val="single" w:sz="2" w:space="0" w:color="E5E7EB"/>
            <w:bottom w:val="single" w:sz="2" w:space="0" w:color="E5E7EB"/>
            <w:right w:val="single" w:sz="2" w:space="0" w:color="E5E7EB"/>
          </w:divBdr>
          <w:divsChild>
            <w:div w:id="4763857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85716651">
      <w:bodyDiv w:val="1"/>
      <w:marLeft w:val="0"/>
      <w:marRight w:val="0"/>
      <w:marTop w:val="0"/>
      <w:marBottom w:val="0"/>
      <w:divBdr>
        <w:top w:val="none" w:sz="0" w:space="0" w:color="auto"/>
        <w:left w:val="none" w:sz="0" w:space="0" w:color="auto"/>
        <w:bottom w:val="none" w:sz="0" w:space="0" w:color="auto"/>
        <w:right w:val="none" w:sz="0" w:space="0" w:color="auto"/>
      </w:divBdr>
    </w:div>
    <w:div w:id="690305560">
      <w:bodyDiv w:val="1"/>
      <w:marLeft w:val="0"/>
      <w:marRight w:val="0"/>
      <w:marTop w:val="0"/>
      <w:marBottom w:val="0"/>
      <w:divBdr>
        <w:top w:val="none" w:sz="0" w:space="0" w:color="auto"/>
        <w:left w:val="none" w:sz="0" w:space="0" w:color="auto"/>
        <w:bottom w:val="none" w:sz="0" w:space="0" w:color="auto"/>
        <w:right w:val="none" w:sz="0" w:space="0" w:color="auto"/>
      </w:divBdr>
    </w:div>
    <w:div w:id="968364959">
      <w:bodyDiv w:val="1"/>
      <w:marLeft w:val="0"/>
      <w:marRight w:val="0"/>
      <w:marTop w:val="0"/>
      <w:marBottom w:val="0"/>
      <w:divBdr>
        <w:top w:val="none" w:sz="0" w:space="0" w:color="auto"/>
        <w:left w:val="none" w:sz="0" w:space="0" w:color="auto"/>
        <w:bottom w:val="none" w:sz="0" w:space="0" w:color="auto"/>
        <w:right w:val="none" w:sz="0" w:space="0" w:color="auto"/>
      </w:divBdr>
    </w:div>
    <w:div w:id="1277103561">
      <w:bodyDiv w:val="1"/>
      <w:marLeft w:val="0"/>
      <w:marRight w:val="0"/>
      <w:marTop w:val="0"/>
      <w:marBottom w:val="0"/>
      <w:divBdr>
        <w:top w:val="none" w:sz="0" w:space="0" w:color="auto"/>
        <w:left w:val="none" w:sz="0" w:space="0" w:color="auto"/>
        <w:bottom w:val="none" w:sz="0" w:space="0" w:color="auto"/>
        <w:right w:val="none" w:sz="0" w:space="0" w:color="auto"/>
      </w:divBdr>
    </w:div>
    <w:div w:id="1876119836">
      <w:bodyDiv w:val="1"/>
      <w:marLeft w:val="0"/>
      <w:marRight w:val="0"/>
      <w:marTop w:val="0"/>
      <w:marBottom w:val="0"/>
      <w:divBdr>
        <w:top w:val="none" w:sz="0" w:space="0" w:color="auto"/>
        <w:left w:val="none" w:sz="0" w:space="0" w:color="auto"/>
        <w:bottom w:val="none" w:sz="0" w:space="0" w:color="auto"/>
        <w:right w:val="none" w:sz="0" w:space="0" w:color="auto"/>
      </w:divBdr>
      <w:divsChild>
        <w:div w:id="256789650">
          <w:marLeft w:val="0"/>
          <w:marRight w:val="0"/>
          <w:marTop w:val="0"/>
          <w:marBottom w:val="0"/>
          <w:divBdr>
            <w:top w:val="none" w:sz="0" w:space="0" w:color="auto"/>
            <w:left w:val="none" w:sz="0" w:space="0" w:color="auto"/>
            <w:bottom w:val="none" w:sz="0" w:space="0" w:color="auto"/>
            <w:right w:val="none" w:sz="0" w:space="0" w:color="auto"/>
          </w:divBdr>
        </w:div>
        <w:div w:id="558908530">
          <w:marLeft w:val="0"/>
          <w:marRight w:val="0"/>
          <w:marTop w:val="0"/>
          <w:marBottom w:val="0"/>
          <w:divBdr>
            <w:top w:val="none" w:sz="0" w:space="0" w:color="auto"/>
            <w:left w:val="none" w:sz="0" w:space="0" w:color="auto"/>
            <w:bottom w:val="none" w:sz="0" w:space="0" w:color="auto"/>
            <w:right w:val="none" w:sz="0" w:space="0" w:color="auto"/>
          </w:divBdr>
        </w:div>
        <w:div w:id="1465658676">
          <w:marLeft w:val="0"/>
          <w:marRight w:val="0"/>
          <w:marTop w:val="0"/>
          <w:marBottom w:val="0"/>
          <w:divBdr>
            <w:top w:val="none" w:sz="0" w:space="0" w:color="auto"/>
            <w:left w:val="none" w:sz="0" w:space="0" w:color="auto"/>
            <w:bottom w:val="none" w:sz="0" w:space="0" w:color="auto"/>
            <w:right w:val="none" w:sz="0" w:space="0" w:color="auto"/>
          </w:divBdr>
        </w:div>
        <w:div w:id="1229464957">
          <w:marLeft w:val="0"/>
          <w:marRight w:val="0"/>
          <w:marTop w:val="0"/>
          <w:marBottom w:val="0"/>
          <w:divBdr>
            <w:top w:val="none" w:sz="0" w:space="0" w:color="auto"/>
            <w:left w:val="none" w:sz="0" w:space="0" w:color="auto"/>
            <w:bottom w:val="none" w:sz="0" w:space="0" w:color="auto"/>
            <w:right w:val="none" w:sz="0" w:space="0" w:color="auto"/>
          </w:divBdr>
        </w:div>
        <w:div w:id="1189953352">
          <w:marLeft w:val="0"/>
          <w:marRight w:val="0"/>
          <w:marTop w:val="0"/>
          <w:marBottom w:val="0"/>
          <w:divBdr>
            <w:top w:val="none" w:sz="0" w:space="0" w:color="auto"/>
            <w:left w:val="none" w:sz="0" w:space="0" w:color="auto"/>
            <w:bottom w:val="none" w:sz="0" w:space="0" w:color="auto"/>
            <w:right w:val="none" w:sz="0" w:space="0" w:color="auto"/>
          </w:divBdr>
        </w:div>
        <w:div w:id="1416509522">
          <w:marLeft w:val="0"/>
          <w:marRight w:val="0"/>
          <w:marTop w:val="0"/>
          <w:marBottom w:val="0"/>
          <w:divBdr>
            <w:top w:val="none" w:sz="0" w:space="0" w:color="auto"/>
            <w:left w:val="none" w:sz="0" w:space="0" w:color="auto"/>
            <w:bottom w:val="none" w:sz="0" w:space="0" w:color="auto"/>
            <w:right w:val="none" w:sz="0" w:space="0" w:color="auto"/>
          </w:divBdr>
        </w:div>
        <w:div w:id="959527778">
          <w:marLeft w:val="0"/>
          <w:marRight w:val="0"/>
          <w:marTop w:val="0"/>
          <w:marBottom w:val="0"/>
          <w:divBdr>
            <w:top w:val="none" w:sz="0" w:space="0" w:color="auto"/>
            <w:left w:val="none" w:sz="0" w:space="0" w:color="auto"/>
            <w:bottom w:val="none" w:sz="0" w:space="0" w:color="auto"/>
            <w:right w:val="none" w:sz="0" w:space="0" w:color="auto"/>
          </w:divBdr>
        </w:div>
        <w:div w:id="847402657">
          <w:marLeft w:val="0"/>
          <w:marRight w:val="0"/>
          <w:marTop w:val="0"/>
          <w:marBottom w:val="0"/>
          <w:divBdr>
            <w:top w:val="none" w:sz="0" w:space="0" w:color="auto"/>
            <w:left w:val="none" w:sz="0" w:space="0" w:color="auto"/>
            <w:bottom w:val="none" w:sz="0" w:space="0" w:color="auto"/>
            <w:right w:val="none" w:sz="0" w:space="0" w:color="auto"/>
          </w:divBdr>
        </w:div>
        <w:div w:id="22022150">
          <w:marLeft w:val="0"/>
          <w:marRight w:val="0"/>
          <w:marTop w:val="0"/>
          <w:marBottom w:val="0"/>
          <w:divBdr>
            <w:top w:val="none" w:sz="0" w:space="0" w:color="auto"/>
            <w:left w:val="none" w:sz="0" w:space="0" w:color="auto"/>
            <w:bottom w:val="none" w:sz="0" w:space="0" w:color="auto"/>
            <w:right w:val="none" w:sz="0" w:space="0" w:color="auto"/>
          </w:divBdr>
        </w:div>
        <w:div w:id="1463884327">
          <w:marLeft w:val="0"/>
          <w:marRight w:val="0"/>
          <w:marTop w:val="0"/>
          <w:marBottom w:val="0"/>
          <w:divBdr>
            <w:top w:val="none" w:sz="0" w:space="0" w:color="auto"/>
            <w:left w:val="none" w:sz="0" w:space="0" w:color="auto"/>
            <w:bottom w:val="none" w:sz="0" w:space="0" w:color="auto"/>
            <w:right w:val="none" w:sz="0" w:space="0" w:color="auto"/>
          </w:divBdr>
        </w:div>
        <w:div w:id="1187597321">
          <w:marLeft w:val="0"/>
          <w:marRight w:val="0"/>
          <w:marTop w:val="0"/>
          <w:marBottom w:val="0"/>
          <w:divBdr>
            <w:top w:val="none" w:sz="0" w:space="0" w:color="auto"/>
            <w:left w:val="none" w:sz="0" w:space="0" w:color="auto"/>
            <w:bottom w:val="none" w:sz="0" w:space="0" w:color="auto"/>
            <w:right w:val="none" w:sz="0" w:space="0" w:color="auto"/>
          </w:divBdr>
        </w:div>
        <w:div w:id="176847338">
          <w:marLeft w:val="0"/>
          <w:marRight w:val="0"/>
          <w:marTop w:val="0"/>
          <w:marBottom w:val="0"/>
          <w:divBdr>
            <w:top w:val="none" w:sz="0" w:space="0" w:color="auto"/>
            <w:left w:val="none" w:sz="0" w:space="0" w:color="auto"/>
            <w:bottom w:val="none" w:sz="0" w:space="0" w:color="auto"/>
            <w:right w:val="none" w:sz="0" w:space="0" w:color="auto"/>
          </w:divBdr>
        </w:div>
        <w:div w:id="1068264235">
          <w:marLeft w:val="0"/>
          <w:marRight w:val="0"/>
          <w:marTop w:val="0"/>
          <w:marBottom w:val="0"/>
          <w:divBdr>
            <w:top w:val="none" w:sz="0" w:space="0" w:color="auto"/>
            <w:left w:val="none" w:sz="0" w:space="0" w:color="auto"/>
            <w:bottom w:val="none" w:sz="0" w:space="0" w:color="auto"/>
            <w:right w:val="none" w:sz="0" w:space="0" w:color="auto"/>
          </w:divBdr>
        </w:div>
        <w:div w:id="2047682455">
          <w:marLeft w:val="0"/>
          <w:marRight w:val="0"/>
          <w:marTop w:val="0"/>
          <w:marBottom w:val="0"/>
          <w:divBdr>
            <w:top w:val="none" w:sz="0" w:space="0" w:color="auto"/>
            <w:left w:val="none" w:sz="0" w:space="0" w:color="auto"/>
            <w:bottom w:val="none" w:sz="0" w:space="0" w:color="auto"/>
            <w:right w:val="none" w:sz="0" w:space="0" w:color="auto"/>
          </w:divBdr>
        </w:div>
        <w:div w:id="1480999980">
          <w:marLeft w:val="0"/>
          <w:marRight w:val="0"/>
          <w:marTop w:val="0"/>
          <w:marBottom w:val="0"/>
          <w:divBdr>
            <w:top w:val="none" w:sz="0" w:space="0" w:color="auto"/>
            <w:left w:val="none" w:sz="0" w:space="0" w:color="auto"/>
            <w:bottom w:val="none" w:sz="0" w:space="0" w:color="auto"/>
            <w:right w:val="none" w:sz="0" w:space="0" w:color="auto"/>
          </w:divBdr>
        </w:div>
        <w:div w:id="1642153084">
          <w:marLeft w:val="0"/>
          <w:marRight w:val="0"/>
          <w:marTop w:val="0"/>
          <w:marBottom w:val="0"/>
          <w:divBdr>
            <w:top w:val="none" w:sz="0" w:space="0" w:color="auto"/>
            <w:left w:val="none" w:sz="0" w:space="0" w:color="auto"/>
            <w:bottom w:val="none" w:sz="0" w:space="0" w:color="auto"/>
            <w:right w:val="none" w:sz="0" w:space="0" w:color="auto"/>
          </w:divBdr>
        </w:div>
      </w:divsChild>
    </w:div>
    <w:div w:id="1891187429">
      <w:bodyDiv w:val="1"/>
      <w:marLeft w:val="0"/>
      <w:marRight w:val="0"/>
      <w:marTop w:val="0"/>
      <w:marBottom w:val="0"/>
      <w:divBdr>
        <w:top w:val="none" w:sz="0" w:space="0" w:color="auto"/>
        <w:left w:val="none" w:sz="0" w:space="0" w:color="auto"/>
        <w:bottom w:val="none" w:sz="0" w:space="0" w:color="auto"/>
        <w:right w:val="none" w:sz="0" w:space="0" w:color="auto"/>
      </w:divBdr>
    </w:div>
    <w:div w:id="198681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sciatalent.com/grai" TargetMode="External"/><Relationship Id="rId18" Type="http://schemas.openxmlformats.org/officeDocument/2006/relationships/hyperlink" Target="mailto:grai@consciatalent.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GRAI@Consciatalent.com" TargetMode="External"/><Relationship Id="rId17" Type="http://schemas.openxmlformats.org/officeDocument/2006/relationships/hyperlink" Target="https://consciatalent.com/grai" TargetMode="External"/><Relationship Id="rId2" Type="http://schemas.openxmlformats.org/officeDocument/2006/relationships/customXml" Target="../customXml/item2.xml"/><Relationship Id="rId16" Type="http://schemas.openxmlformats.org/officeDocument/2006/relationships/hyperlink" Target="https://consciatalent.com/gra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inglepensionscheme.gov.i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graham@consciatale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nglepensionscheme.gov.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cbc953-01f0-460b-87bd-bb4171386162">
      <Value>8</Value>
      <Value>5</Value>
      <Value>1</Value>
      <Value>21</Value>
    </TaxCatchAll>
    <lcf76f155ced4ddcb4097134ff3c332f xmlns="cc581cd2-c524-485c-ad43-e0508811837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96F1EF16152B4ABAB7A366295D5EEE" ma:contentTypeVersion="15" ma:contentTypeDescription="Create a new document." ma:contentTypeScope="" ma:versionID="b322e4088a26c9a017e06375fe569e9c">
  <xsd:schema xmlns:xsd="http://www.w3.org/2001/XMLSchema" xmlns:xs="http://www.w3.org/2001/XMLSchema" xmlns:p="http://schemas.microsoft.com/office/2006/metadata/properties" xmlns:ns2="cc581cd2-c524-485c-ad43-e05088118373" xmlns:ns3="6ecbc953-01f0-460b-87bd-bb4171386162" targetNamespace="http://schemas.microsoft.com/office/2006/metadata/properties" ma:root="true" ma:fieldsID="8ce8f615377e6209b3545a79a7808410" ns2:_="" ns3:_="">
    <xsd:import namespace="cc581cd2-c524-485c-ad43-e05088118373"/>
    <xsd:import namespace="6ecbc953-01f0-460b-87bd-bb41713861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1cd2-c524-485c-ad43-e0508811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9a72db-3433-47fc-b96e-e7ea67bcfd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cbc953-01f0-460b-87bd-bb41713861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cc55b8-053a-411a-8c08-fbfdeb2cdca1}" ma:internalName="TaxCatchAll" ma:showField="CatchAllData" ma:web="6ecbc953-01f0-460b-87bd-bb41713861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4ED6A-63E8-4D14-9C9D-1C94F479C97D}">
  <ds:schemaRefs>
    <ds:schemaRef ds:uri="http://schemas.openxmlformats.org/officeDocument/2006/bibliography"/>
  </ds:schemaRefs>
</ds:datastoreItem>
</file>

<file path=customXml/itemProps2.xml><?xml version="1.0" encoding="utf-8"?>
<ds:datastoreItem xmlns:ds="http://schemas.openxmlformats.org/officeDocument/2006/customXml" ds:itemID="{00C3A927-9050-4772-B5EC-BE3CF67A5FAB}">
  <ds:schemaRefs>
    <ds:schemaRef ds:uri="http://schemas.microsoft.com/sharepoint/v3/contenttype/forms"/>
  </ds:schemaRefs>
</ds:datastoreItem>
</file>

<file path=customXml/itemProps3.xml><?xml version="1.0" encoding="utf-8"?>
<ds:datastoreItem xmlns:ds="http://schemas.openxmlformats.org/officeDocument/2006/customXml" ds:itemID="{140E5001-4A0E-4DA4-A4EF-C1FF8E80D7F2}">
  <ds:schemaRefs>
    <ds:schemaRef ds:uri="http://schemas.microsoft.com/office/2006/metadata/properties"/>
    <ds:schemaRef ds:uri="http://schemas.microsoft.com/office/infopath/2007/PartnerControls"/>
    <ds:schemaRef ds:uri="d4e29b06-748f-4412-9f4e-9711a9e193ac"/>
    <ds:schemaRef ds:uri="6ecbc953-01f0-460b-87bd-bb4171386162"/>
    <ds:schemaRef ds:uri="cc581cd2-c524-485c-ad43-e05088118373"/>
  </ds:schemaRefs>
</ds:datastoreItem>
</file>

<file path=customXml/itemProps4.xml><?xml version="1.0" encoding="utf-8"?>
<ds:datastoreItem xmlns:ds="http://schemas.openxmlformats.org/officeDocument/2006/customXml" ds:itemID="{5BADCA7E-08C7-451A-8733-91CEDFAC0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1cd2-c524-485c-ad43-e05088118373"/>
    <ds:schemaRef ds:uri="6ecbc953-01f0-460b-87bd-bb4171386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7286</Words>
  <Characters>41531</Characters>
  <Application>Microsoft Office Word</Application>
  <DocSecurity>4</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Department of Justice and Equality</Company>
  <LinksUpToDate>false</LinksUpToDate>
  <CharactersWithSpaces>48720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Ciaran X. O'Brien</dc:creator>
  <cp:keywords/>
  <dc:description/>
  <cp:lastModifiedBy>Meral Coskun (GRAI)</cp:lastModifiedBy>
  <cp:revision>2</cp:revision>
  <cp:lastPrinted>2023-01-05T11:00:00Z</cp:lastPrinted>
  <dcterms:created xsi:type="dcterms:W3CDTF">2025-08-13T08:15:00Z</dcterms:created>
  <dcterms:modified xsi:type="dcterms:W3CDTF">2025-08-13T08:15:00Z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0x0101006096F1EF16152B4ABAB7A366295D5EEE</vt:lpwstr>
  </property>
  <property fmtid="{D5CDD505-2E9C-101B-9397-08002B2CF9AE}" pid="3" name="eDocs_FileTopics">
    <vt:lpwstr>21;#Recruitment Policy|dea1db89-0137-4372-b61c-73c1e8fad1ef</vt:lpwstr>
  </property>
  <property fmtid="{D5CDD505-2E9C-101B-9397-08002B2CF9AE}" pid="4" name="eDocs_SecurityClassification">
    <vt:lpwstr>5;#Unclassified|0db6e6fe-7da6-4395-ba22-207b2a29f028</vt:lpwstr>
  </property>
  <property fmtid="{D5CDD505-2E9C-101B-9397-08002B2CF9AE}" pid="5" name="eDocs_Year">
    <vt:lpwstr>8;#2023|e81637ed-133d-42a7-9bee-fe80e5ea04a8</vt:lpwstr>
  </property>
  <property fmtid="{D5CDD505-2E9C-101B-9397-08002B2CF9AE}" pid="6" name="eDocs_SeriesSubSeries">
    <vt:lpwstr>4;#070|b15b5c69-f0e9-4575-8b00-dd2b3d715849</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y fmtid="{D5CDD505-2E9C-101B-9397-08002B2CF9AE}" pid="10" name="_docset_NoMedatataSyncRequired">
    <vt:lpwstr>False</vt:lpwstr>
  </property>
  <property fmtid="{D5CDD505-2E9C-101B-9397-08002B2CF9AE}" pid="11" name="MediaServiceImageTags">
    <vt:lpwstr/>
  </property>
  <property fmtid="{D5CDD505-2E9C-101B-9397-08002B2CF9AE}" pid="12" name="eDocs_Series">
    <vt:lpwstr>1;#196|e208e6d4-f5ec-473f-8beb-eba0bb4a8fb1</vt:lpwstr>
  </property>
  <property fmtid="{D5CDD505-2E9C-101B-9397-08002B2CF9AE}" pid="13" name="ge25f6a3ef6f42d4865685f2a74bf8c7">
    <vt:lpwstr/>
  </property>
  <property fmtid="{D5CDD505-2E9C-101B-9397-08002B2CF9AE}" pid="14" name="eDocs_RetentionPeriodTerm">
    <vt:lpwstr/>
  </property>
</Properties>
</file>