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2D6F" w:rsidR="008F0AD2" w:rsidP="000B5C2D" w:rsidRDefault="00F719A3" w14:paraId="44113D66" w14:textId="77777777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Pr="00C72D6F" w:rsidR="005673A3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:rsidRPr="000C7EB2" w:rsidR="000C7EB2" w:rsidP="003D37BC" w:rsidRDefault="00F719A3" w14:paraId="1EAE38E4" w14:textId="34AC8DD4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0C7EB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0C7EB2" w:rsidR="000C7EB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Assistant Director of Applications</w:t>
      </w:r>
      <w:r w:rsidR="000C7EB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Pr="000C7EB2" w:rsidR="000C7EB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(Assistant Principal Officer - Standard Scale)</w:t>
      </w:r>
    </w:p>
    <w:p w:rsidR="00733280" w:rsidP="00733280" w:rsidRDefault="00733280" w14:paraId="32E9727D" w14:textId="764BB23B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264F55" w:rsid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:rsidRPr="00733280" w:rsidR="00C04D77" w:rsidP="00733280" w:rsidRDefault="00C04D77" w14:paraId="776D4E63" w14:textId="743BBDB3">
      <w:pPr>
        <w:pStyle w:val="ListParagraph"/>
        <w:numPr>
          <w:ilvl w:val="0"/>
          <w:numId w:val="25"/>
        </w:numPr>
        <w:spacing w:after="0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00733280" w:rsidRDefault="00C72D6F" w14:paraId="17B03E56" w14:textId="635012A2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Pr="000C7EB2" w:rsidR="000C7EB2">
        <w:rPr>
          <w:rFonts w:ascii="Avenir Book" w:hAnsi="Avenir Book" w:cstheme="minorBidi"/>
          <w:b/>
          <w:bCs/>
          <w:u w:val="single"/>
          <w:lang w:val="en-IE"/>
        </w:rPr>
        <w:t>before Monday 1st September 2025</w:t>
      </w:r>
      <w:r w:rsidR="007152BF">
        <w:rPr>
          <w:rFonts w:ascii="Avenir Book" w:hAnsi="Avenir Book" w:cstheme="minorBidi"/>
          <w:b/>
          <w:bCs/>
          <w:u w:val="single"/>
          <w:lang w:val="en-IE"/>
        </w:rPr>
        <w:t xml:space="preserve"> at 3pm (Irish time).</w:t>
      </w:r>
    </w:p>
    <w:p w:rsidRPr="00C72D6F" w:rsidR="00C72D6F" w:rsidP="00733280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733280" w:rsidRDefault="00C72D6F" w14:paraId="37DEBC07" w14:textId="77777777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:rsidRPr="00C72D6F" w:rsidR="00F719A3" w:rsidP="00F719A3" w:rsidRDefault="00F719A3" w14:paraId="05FE86C3" w14:textId="77777777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733280" w14:paraId="3C71FEDF" w14:textId="77777777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10848A49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F719A3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78046016" w14:textId="77777777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60221099" w:rsidRDefault="00F719A3" w14:paraId="7C4B7BC9" w14:textId="48E5258A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Pr="60221099" w:rsidR="00057538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F719A3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733280" w14:paraId="3CBAAA98" w14:textId="77777777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:rsidRPr="00C72D6F" w:rsidR="00F719A3" w:rsidP="00F719A3" w:rsidRDefault="00F719A3" w14:paraId="5AE7290C" w14:textId="77777777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:rsidRPr="00C72D6F" w:rsidR="00057538" w:rsidP="00F719A3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733280" w14:paraId="6FE66DF1" w14:textId="77777777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:rsidRPr="00C72D6F" w:rsidR="005B15DC" w:rsidP="00F719A3" w:rsidRDefault="005B15DC" w14:paraId="0D423E2E" w14:textId="204BCB54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:rsidRPr="00C72D6F" w:rsidR="00057538" w:rsidP="00F719A3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719A3" w:rsidP="009363AC" w:rsidRDefault="00F719A3" w14:paraId="1F452BC3" w14:textId="38BCFAB9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:rsidRPr="00C72D6F" w:rsidR="00F719A3" w:rsidP="00F719A3" w:rsidRDefault="00F719A3" w14:paraId="3BACA371" w14:textId="640493A5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ED5A07" w14:paraId="13231D7A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F719A3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E0D24E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F719A3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60CE640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F719A3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6DD079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F719A3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ED5A07" w14:paraId="1869DA8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F719A3" w:rsidP="00F719A3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F719A3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733280" w14:paraId="1E02713B" w14:textId="77777777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:rsidRPr="00BD6B8F" w:rsidR="00F719A3" w:rsidP="00F719A3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F719A3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F719A3" w:rsidRDefault="00EF37BE" w14:paraId="4E36C049" w14:textId="77777777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ED5A07" w14:paraId="4948CE1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EF32BA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074C801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EF32BA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4709902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EF32BA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6958B991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Start Date</w:t>
            </w:r>
          </w:p>
        </w:tc>
        <w:tc>
          <w:tcPr>
            <w:tcW w:w="7229" w:type="dxa"/>
          </w:tcPr>
          <w:p w:rsidRPr="00422453" w:rsidR="004B37E8" w:rsidP="00EF32BA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32D61FD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EF32BA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ED5A07" w14:paraId="7ADD94B7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EF32BA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219F3003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9A47FA" w14:paraId="6F6CE91F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EF32BA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4E881DE8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EF32BA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20F0CC7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EF32BA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7D5FA57C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EF32BA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0D8992BD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EF32BA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9A47FA" w14:paraId="548A3D6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EF32BA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F719A3" w:rsidRDefault="004B37E8" w14:paraId="5661F5BA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9A47FA" w14:paraId="4A5255E4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EF32BA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6523C3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EF32BA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60305695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EF32BA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CF5ABB9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EF32BA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582B94E0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4B37E8" w:rsidP="00EF32BA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EF32BA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9A47FA" w14:paraId="76118DD4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4B37E8" w:rsidP="00EF32BA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EF32BA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F719A3" w:rsidRDefault="004B37E8" w14:paraId="1A7AF322" w14:textId="77777777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9A47FA" w14:paraId="3DC06A5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453EA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61B3650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453EA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1CAE24D2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453EA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589AC607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453EA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04ECE1EE" w14:textId="77777777">
        <w:tc>
          <w:tcPr>
            <w:tcW w:w="1980" w:type="dxa"/>
            <w:shd w:val="clear" w:color="auto" w:fill="E2EFD9" w:themeFill="accent6" w:themeFillTint="33"/>
          </w:tcPr>
          <w:p w:rsidRPr="00422453" w:rsidR="006E0128" w:rsidP="00453EA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453EA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9A47FA" w14:paraId="773515B2" w14:textId="77777777">
        <w:tc>
          <w:tcPr>
            <w:tcW w:w="1980" w:type="dxa"/>
            <w:shd w:val="clear" w:color="auto" w:fill="E2EFD9" w:themeFill="accent6" w:themeFillTint="33"/>
          </w:tcPr>
          <w:p w:rsidRPr="00BD6B8F" w:rsidR="006E0128" w:rsidP="00453EA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453EA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F719A3" w:rsidRDefault="00F17571" w14:paraId="79CE0F3A" w14:textId="77777777">
      <w:pPr>
        <w:rPr>
          <w:rFonts w:ascii="Avenir Book" w:hAnsi="Avenir Book" w:cstheme="minorHAnsi"/>
        </w:rPr>
      </w:pPr>
    </w:p>
    <w:p w:rsidRPr="00C72D6F" w:rsidR="004B37E8" w:rsidP="00BD6B8F" w:rsidRDefault="004B37E8" w14:paraId="78C1920E" w14:textId="78265E78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:rsidRPr="00C72D6F" w:rsidR="004B37E8" w:rsidP="004B37E8" w:rsidRDefault="004B37E8" w14:paraId="350D167A" w14:textId="77777777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134"/>
        <w:gridCol w:w="1344"/>
        <w:gridCol w:w="1227"/>
        <w:gridCol w:w="1157"/>
        <w:gridCol w:w="1153"/>
        <w:gridCol w:w="1542"/>
      </w:tblGrid>
      <w:tr w:rsidRPr="00C72D6F" w:rsidR="00EC3220" w:rsidTr="00A81661" w14:paraId="55C0E689" w14:textId="77777777">
        <w:tc>
          <w:tcPr>
            <w:tcW w:w="1443" w:type="dxa"/>
            <w:shd w:val="clear" w:color="auto" w:fill="E2EFD9" w:themeFill="accent6" w:themeFillTint="33"/>
          </w:tcPr>
          <w:p w:rsidRPr="00C72D6F" w:rsidR="00635012" w:rsidP="004B37E8" w:rsidRDefault="00635012" w14:paraId="522415AB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:rsidRPr="00C72D6F" w:rsidR="00635012" w:rsidP="004B37E8" w:rsidRDefault="00635012" w14:paraId="4D6028AC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:rsidRPr="00C72D6F" w:rsidR="00635012" w:rsidP="004B37E8" w:rsidRDefault="00635012" w14:paraId="7D05295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:rsidRPr="00C72D6F" w:rsidR="00635012" w:rsidP="004B37E8" w:rsidRDefault="00635012" w14:paraId="4A11080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:rsidRPr="00C72D6F" w:rsidR="00635012" w:rsidP="004B37E8" w:rsidRDefault="00635012" w14:paraId="0A6D478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:rsidRPr="00C72D6F" w:rsidR="00635012" w:rsidP="004B37E8" w:rsidRDefault="00635012" w14:paraId="1D5D4010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:rsidRPr="00C72D6F" w:rsidR="00635012" w:rsidP="004B37E8" w:rsidRDefault="00635012" w14:paraId="1D6F66A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4B37E8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4B37E8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4B37E8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4B37E8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4B37E8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4B37E8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4B37E8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4B37E8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4B37E8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4B37E8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4B37E8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FC10A0" w:rsidRDefault="00FC10A0" w14:paraId="41F54A9E" w14:textId="77777777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:rsidRPr="00820FE0" w:rsidR="008F5B30" w:rsidP="00FC10A0" w:rsidRDefault="008F5B30" w14:paraId="1A2D1A00" w14:textId="205041B4">
      <w:pPr>
        <w:rPr>
          <w:rFonts w:ascii="Avenir Book" w:hAnsi="Avenir Book" w:eastAsiaTheme="majorEastAsia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:rsidRPr="008F5B30" w:rsidR="008F5B30" w:rsidP="00820FE0" w:rsidRDefault="008F5B30" w14:paraId="631E979B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:rsidR="008F5B30" w:rsidP="00820FE0" w:rsidRDefault="008F5B30" w14:paraId="27AB1237" w14:textId="77777777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:rsidRPr="008F5B30" w:rsidR="000C7EB2" w:rsidP="00820FE0" w:rsidRDefault="000C7EB2" w14:paraId="0AC4ADAC" w14:textId="77777777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8F5B30" w:rsidTr="00BE6380" w14:paraId="2B6EEA44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F5B30" w:rsidP="00F83D71" w:rsidRDefault="00F83D71" w14:paraId="65F60D73" w14:textId="3BEE7668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Pr="00C72D6F" w:rsidR="008F5B30" w:rsidTr="00420457" w14:paraId="35FC4F82" w14:textId="77777777">
        <w:trPr>
          <w:trHeight w:val="9537"/>
        </w:trPr>
        <w:tc>
          <w:tcPr>
            <w:tcW w:w="8956" w:type="dxa"/>
          </w:tcPr>
          <w:p w:rsidRPr="00C72D6F" w:rsidR="008F5B30" w:rsidP="00BE6380" w:rsidRDefault="008F5B30" w14:paraId="591E05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576028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F83D71" w:rsidP="00BE6380" w:rsidRDefault="00F83D71" w14:paraId="6FC00E9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6134A3" w:rsidP="009A47FA" w:rsidRDefault="006134A3" w14:paraId="03E1CE10" w14:textId="5EBE2D8F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Pr="00C72D6F" w:rsidR="00771708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:rsidRPr="00C72D6F" w:rsidR="00A33F92" w:rsidP="004B37E8" w:rsidRDefault="00A2705A" w14:paraId="55A3EDA2" w14:textId="3DF07AAB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Pr="00C72D6F" w:rsidR="00FF141A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00D33F2F" w14:paraId="35C971BD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8502D2" w:rsidP="008502D2" w:rsidRDefault="005B15DC" w14:paraId="5DA6AFEB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:rsidRPr="000C7EB2" w:rsidR="000C7EB2" w:rsidP="000C7EB2" w:rsidRDefault="000C7EB2" w14:paraId="40804C4C" w14:textId="21D42A7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530EA7">
              <w:rPr>
                <w:rFonts w:cstheme="minorHAnsi"/>
              </w:rPr>
              <w:t xml:space="preserve">A third level qualification (equivalent to NFQ Level 8) in a relevant discipline (such as </w:t>
            </w:r>
            <w:r w:rsidRPr="00B02D33">
              <w:rPr>
                <w:rFonts w:cstheme="minorHAnsi"/>
              </w:rPr>
              <w:t>Data and Data Analytics</w:t>
            </w:r>
            <w:r>
              <w:rPr>
                <w:rFonts w:cstheme="minorHAnsi"/>
              </w:rPr>
              <w:t xml:space="preserve">, </w:t>
            </w:r>
            <w:r w:rsidRPr="00530EA7">
              <w:rPr>
                <w:rFonts w:cstheme="minorHAnsi"/>
              </w:rPr>
              <w:t>Computer Science, Business Information Systems, Information Technology or similar)</w:t>
            </w:r>
          </w:p>
          <w:p w:rsidRPr="00F63874" w:rsidR="00D33F2F" w:rsidP="00E12FD6" w:rsidRDefault="00D33F2F" w14:paraId="2E77677A" w14:textId="2BDFE271">
            <w:pPr>
              <w:pStyle w:val="ListParagraph"/>
              <w:shd w:val="clear" w:color="auto" w:fill="E2EFD9" w:themeFill="accent6" w:themeFillTint="33"/>
              <w:spacing w:after="80"/>
              <w:rPr>
                <w:rStyle w:val="Strong"/>
                <w:rFonts w:ascii="Avenir Book" w:hAnsi="Avenir Book" w:cstheme="minorHAnsi"/>
                <w:b w:val="0"/>
                <w:bCs w:val="0"/>
                <w:sz w:val="20"/>
                <w:szCs w:val="20"/>
                <w:lang w:val="en-GB" w:eastAsia="en-GB"/>
              </w:rPr>
            </w:pPr>
          </w:p>
        </w:tc>
      </w:tr>
      <w:tr w:rsidRPr="00C72D6F" w:rsidR="00A33F92" w:rsidTr="00A81661" w14:paraId="4B1F2EEA" w14:textId="77777777">
        <w:trPr>
          <w:trHeight w:val="3136"/>
        </w:trPr>
        <w:tc>
          <w:tcPr>
            <w:tcW w:w="8956" w:type="dxa"/>
          </w:tcPr>
          <w:p w:rsidRPr="00C72D6F" w:rsidR="00A33F92" w:rsidP="005A4A0D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33F92" w:rsidP="005A4A0D" w:rsidRDefault="00A33F92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A81661" w:rsidRDefault="00F558B8" w14:paraId="60C284CA" w14:textId="77777777">
      <w:pPr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4B37E8" w:rsidP="00A81661" w:rsidRDefault="00771708" w14:paraId="74FBA2C2" w14:textId="3C6A9AD4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Pr="00420457" w:rsidR="004B37E8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:rsidRPr="00420457" w:rsidR="00837CA8" w:rsidP="60221099" w:rsidRDefault="00F7788A" w14:paraId="206F5C2D" w14:textId="2F0E299F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Pr="60221099" w:rsidR="003A5DAD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Pr="60221099" w:rsidR="0069754B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:rsidR="00313D73" w:rsidP="00ED5A07" w:rsidRDefault="005A0ADC" w14:paraId="39F68554" w14:textId="5BC529B3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74BC021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7B76D0" w:rsidR="004D5808" w:rsidP="004D5808" w:rsidRDefault="004D5808" w14:paraId="3CBD3CF3" w14:textId="0CC2ACDB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="004D5808" w:rsidP="00941F14" w:rsidRDefault="000C7EB2" w14:paraId="6EA98321" w14:textId="7777777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25405D">
              <w:rPr>
                <w:rFonts w:cstheme="minorHAnsi"/>
              </w:rPr>
              <w:t xml:space="preserve"> proven track record in developing and executing IT strategies that drive business transformation and innovation. </w:t>
            </w:r>
          </w:p>
          <w:p w:rsidRPr="000C7EB2" w:rsidR="000C7EB2" w:rsidP="000C7EB2" w:rsidRDefault="000C7EB2" w14:paraId="3951EF07" w14:textId="24A7E3C9">
            <w:pPr>
              <w:jc w:val="both"/>
              <w:rPr>
                <w:rStyle w:val="Strong"/>
                <w:rFonts w:cstheme="minorHAnsi"/>
                <w:b w:val="0"/>
                <w:bCs w:val="0"/>
              </w:rPr>
            </w:pPr>
          </w:p>
        </w:tc>
      </w:tr>
      <w:tr w:rsidRPr="00C72D6F" w:rsidR="004D5808" w:rsidTr="000C7EB2" w14:paraId="00169CC4" w14:textId="77777777">
        <w:trPr>
          <w:trHeight w:val="2635"/>
        </w:trPr>
        <w:tc>
          <w:tcPr>
            <w:tcW w:w="8956" w:type="dxa"/>
          </w:tcPr>
          <w:p w:rsidR="004433C6" w:rsidP="00BE6380" w:rsidRDefault="004433C6" w14:paraId="2090F31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BE6380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4D5808" w:rsidP="006D7297" w:rsidRDefault="004D5808" w14:paraId="1875B7F2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00BE6380" w14:paraId="785C40EE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Pr="000C7EB2" w:rsidR="004433C6" w:rsidP="00420457" w:rsidRDefault="00420457" w14:paraId="33E3EFFB" w14:textId="4703C5A2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:rsidRPr="000C7EB2" w:rsidR="00420457" w:rsidP="000C7EB2" w:rsidRDefault="000C7EB2" w14:paraId="6A772891" w14:textId="7AE5E1BC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B51FD9">
              <w:rPr>
                <w:rFonts w:cstheme="minorHAnsi"/>
              </w:rPr>
              <w:t xml:space="preserve">Expertise in successfully implementing solutions within the Regulatory </w:t>
            </w:r>
            <w:r>
              <w:rPr>
                <w:rFonts w:cstheme="minorHAnsi"/>
              </w:rPr>
              <w:t xml:space="preserve">or similar </w:t>
            </w:r>
            <w:r w:rsidRPr="00B51FD9">
              <w:rPr>
                <w:rFonts w:cstheme="minorHAnsi"/>
              </w:rPr>
              <w:t>sector, preferably within the Public Sector.</w:t>
            </w:r>
          </w:p>
        </w:tc>
      </w:tr>
      <w:tr w:rsidRPr="00C72D6F" w:rsidR="00420457" w:rsidTr="001E3F28" w14:paraId="020555DE" w14:textId="77777777">
        <w:trPr>
          <w:trHeight w:val="4053"/>
        </w:trPr>
        <w:tc>
          <w:tcPr>
            <w:tcW w:w="8956" w:type="dxa"/>
          </w:tcPr>
          <w:p w:rsidRPr="00C72D6F" w:rsidR="00420457" w:rsidP="00BE6380" w:rsidRDefault="00420457" w14:paraId="0633D2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20457" w:rsidP="00BE6380" w:rsidRDefault="00420457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4D6344" w:rsidP="006D7297" w:rsidRDefault="004D6344" w14:paraId="528FB1B1" w14:textId="7777777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00BE6380" w14:paraId="148416AB" w14:textId="7777777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:rsidR="004D5808" w:rsidP="004D5808" w:rsidRDefault="004D5808" w14:paraId="1FB3DE79" w14:textId="53C62D81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:rsidR="007B76D0" w:rsidP="004D5808" w:rsidRDefault="007B76D0" w14:paraId="3CBCD855" w14:textId="77777777">
            <w:pPr>
              <w:rPr>
                <w:rFonts w:ascii="Avenir Book" w:hAnsi="Avenir Book" w:cstheme="minorHAnsi"/>
                <w:b/>
                <w:bCs/>
                <w:sz w:val="20"/>
                <w:szCs w:val="20"/>
                <w:lang w:val="en-US"/>
              </w:rPr>
            </w:pPr>
          </w:p>
          <w:p w:rsidRPr="000C7EB2" w:rsidR="004D5808" w:rsidP="000C7EB2" w:rsidRDefault="000C7EB2" w14:paraId="79001DCC" w14:textId="677D4DBB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8504DC">
              <w:rPr>
                <w:rFonts w:cstheme="minorHAnsi"/>
              </w:rPr>
              <w:t>Expertise in delivering SaaS based line of business systems in a public cloud environment</w:t>
            </w:r>
            <w:r>
              <w:rPr>
                <w:rFonts w:cstheme="minorHAnsi"/>
              </w:rPr>
              <w:t>.</w:t>
            </w:r>
          </w:p>
        </w:tc>
      </w:tr>
      <w:tr w:rsidRPr="00C72D6F" w:rsidR="004D5808" w:rsidTr="001E3F28" w14:paraId="56D3417B" w14:textId="77777777">
        <w:trPr>
          <w:trHeight w:val="4869"/>
        </w:trPr>
        <w:tc>
          <w:tcPr>
            <w:tcW w:w="8956" w:type="dxa"/>
          </w:tcPr>
          <w:p w:rsidRPr="00C72D6F" w:rsidR="004D5808" w:rsidP="004D5808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4D5808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6D7297" w:rsidRDefault="000C7EB2" w14:paraId="7FCC64AC" w14:textId="011846C4">
      <w:pPr>
        <w:rPr>
          <w:rFonts w:ascii="Avenir Book" w:hAnsi="Avenir Book" w:cstheme="minorHAnsi"/>
          <w:color w:val="000000" w:themeColor="text1"/>
        </w:rPr>
      </w:pPr>
    </w:p>
    <w:p w:rsidR="000C7EB2" w:rsidRDefault="000C7EB2" w14:paraId="1B5F7C69" w14:textId="77777777">
      <w:pPr>
        <w:rPr>
          <w:rFonts w:ascii="Avenir Book" w:hAnsi="Avenir Book" w:cstheme="minorHAnsi"/>
          <w:color w:val="000000" w:themeColor="text1"/>
        </w:rPr>
      </w:pPr>
      <w:r>
        <w:rPr>
          <w:rFonts w:ascii="Avenir Book" w:hAnsi="Avenir Book" w:cstheme="minorHAnsi"/>
          <w:color w:val="000000" w:themeColor="text1"/>
        </w:rPr>
        <w:br w:type="page"/>
      </w:r>
    </w:p>
    <w:p w:rsidRPr="000C7EB2" w:rsidR="007B76D0" w:rsidP="006D7297" w:rsidRDefault="007B76D0" w14:paraId="69E7EA66" w14:textId="77777777">
      <w:pPr>
        <w:rPr>
          <w:rFonts w:ascii="Avenir Book" w:hAnsi="Avenir Book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B50F14" w:rsidTr="00CD7C6F" w14:paraId="53ADA03C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B50F14" w:rsidP="00453EA7" w:rsidRDefault="00B50F14" w14:paraId="1DC1C616" w14:textId="1B602DB5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7B76D0" w:rsidP="00453EA7" w:rsidRDefault="007B76D0" w14:paraId="12FB232C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0C7EB2" w:rsidR="00B50F14" w:rsidP="000C7EB2" w:rsidRDefault="000C7EB2" w14:paraId="764BC410" w14:textId="21C12DBD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8504DC">
              <w:rPr>
                <w:rFonts w:cstheme="minorHAnsi"/>
              </w:rPr>
              <w:t>Have delivered cloud line of business systems to a “configure not code” paradigm</w:t>
            </w:r>
            <w:r>
              <w:rPr>
                <w:rFonts w:cstheme="minorHAnsi"/>
              </w:rPr>
              <w:t>.</w:t>
            </w:r>
          </w:p>
        </w:tc>
      </w:tr>
      <w:tr w:rsidRPr="00C72D6F" w:rsidR="00B50F14" w:rsidTr="00DE3357" w14:paraId="1DC6F06F" w14:textId="77777777">
        <w:trPr>
          <w:trHeight w:val="3334"/>
        </w:trPr>
        <w:tc>
          <w:tcPr>
            <w:tcW w:w="9016" w:type="dxa"/>
          </w:tcPr>
          <w:p w:rsidRPr="00C72D6F" w:rsidR="00B50F14" w:rsidP="00453EA7" w:rsidRDefault="00B50F14" w14:paraId="46E8F28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0CEAB17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22A5EF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453EA7" w:rsidRDefault="00B50F14" w14:paraId="52EE5F3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ED5A07" w:rsidP="00ED5A07" w:rsidRDefault="00ED5A07" w14:paraId="49021FD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224617A1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2877A2D5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0C7EB2" w:rsidP="00B03586" w:rsidRDefault="000C7EB2" w14:paraId="10AE8811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0C7EB2" w:rsidR="000C7EB2" w:rsidP="000C7EB2" w:rsidRDefault="000C7EB2" w14:paraId="12A6C0FB" w14:textId="37270487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At least 5 years’ experience working in a relevant IT discipline with 3 years of</w:t>
            </w:r>
            <w:r w:rsidRPr="00B51FD9">
              <w:rPr>
                <w:rFonts w:cstheme="minorHAnsi"/>
              </w:rPr>
              <w:t xml:space="preserve"> leadership experience, adept at leading cross-functional teams and driving enterprise-wide initiatives , influencing effectively across all levels.</w:t>
            </w:r>
          </w:p>
        </w:tc>
      </w:tr>
      <w:tr w:rsidRPr="00C72D6F" w:rsidR="000C7EB2" w:rsidTr="00B03586" w14:paraId="1579CBC3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7605490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43CFDE6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1893B9C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764A24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0F2F666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1991ADF9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7C4186A1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0C7EB2" w:rsidP="00B03586" w:rsidRDefault="000C7EB2" w14:paraId="78D6D0B6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0C7EB2" w:rsidR="000C7EB2" w:rsidP="000C7EB2" w:rsidRDefault="000C7EB2" w14:paraId="6411CA7B" w14:textId="1863B2FB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B51FD9">
              <w:rPr>
                <w:rFonts w:cstheme="minorHAnsi"/>
              </w:rPr>
              <w:t>Exceptional commercial management skills, with a demonstrated ability to negotiate high-value contracts, develop IT investment proposals, and deliver significant bottom-line business value through strategic IT investments.</w:t>
            </w:r>
          </w:p>
        </w:tc>
      </w:tr>
      <w:tr w:rsidRPr="00C72D6F" w:rsidR="000C7EB2" w:rsidTr="00B03586" w14:paraId="71E540C1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04CBE26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1CB9650F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0F66A98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7083231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5E479C3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1E58F81E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534B3457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0C7EB2" w:rsidP="00B03586" w:rsidRDefault="000C7EB2" w14:paraId="0723C593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0C7EB2" w:rsidR="000C7EB2" w:rsidP="000C7EB2" w:rsidRDefault="000C7EB2" w14:paraId="025F5553" w14:textId="0EADB014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B51FD9">
              <w:rPr>
                <w:rFonts w:cstheme="minorHAnsi"/>
              </w:rPr>
              <w:t>A proven track record of effectively leveraging digital solutions such as CRM, SAAS and AI to drive operational efficiencies, enhance decision-making processes, and deliver significant business value.</w:t>
            </w:r>
          </w:p>
        </w:tc>
      </w:tr>
      <w:tr w:rsidRPr="00C72D6F" w:rsidR="000C7EB2" w:rsidTr="00B03586" w14:paraId="156802EF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56335BC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0B540F8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32E5412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20025AF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37FF2C1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0785F68E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44704B99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0C7EB2" w:rsidP="00B03586" w:rsidRDefault="000C7EB2" w14:paraId="23110F6A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0C7EB2" w:rsidR="000C7EB2" w:rsidP="000C7EB2" w:rsidRDefault="000C7EB2" w14:paraId="60891F63" w14:textId="61E5D559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B51FD9">
              <w:rPr>
                <w:rFonts w:cstheme="minorHAnsi"/>
              </w:rPr>
              <w:t>Experience collaborating with third-party service providers, demonstrating the ability to effectively manage vendor relationships and maximize value from external partnerships.</w:t>
            </w:r>
          </w:p>
        </w:tc>
      </w:tr>
      <w:tr w:rsidRPr="00C72D6F" w:rsidR="000C7EB2" w:rsidTr="00B03586" w14:paraId="2CAA170A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3950540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59B4F52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0E2D93C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058A7B5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4B66DE7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23AB7745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7C60F2CF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0C7EB2" w:rsidP="00B03586" w:rsidRDefault="000C7EB2" w14:paraId="2E4FFC11" w14:textId="77777777">
            <w:pPr>
              <w:rPr>
                <w:rFonts w:ascii="Avenir Book" w:hAnsi="Avenir Book" w:cstheme="minorHAnsi"/>
                <w:i/>
                <w:iCs/>
              </w:rPr>
            </w:pPr>
          </w:p>
          <w:p w:rsidRPr="000C7EB2" w:rsidR="000C7EB2" w:rsidP="000C7EB2" w:rsidRDefault="000C7EB2" w14:paraId="4D85DE3C" w14:textId="3B82B578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 w:rsidRPr="00B51FD9">
              <w:rPr>
                <w:rFonts w:cstheme="minorHAnsi"/>
              </w:rPr>
              <w:t>Experience in staff management, where influencing, developing, and motivating people are critical to achieving organizational objectives.</w:t>
            </w:r>
          </w:p>
        </w:tc>
      </w:tr>
      <w:tr w:rsidRPr="00C72D6F" w:rsidR="000C7EB2" w:rsidTr="00B03586" w14:paraId="1138C1DD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040B52E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4177602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1BB0668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595AF36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1C6F7ED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0B07D596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4D121777" w14:textId="25D33D83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0C7EB2" w:rsidR="000C7EB2" w:rsidP="000C7EB2" w:rsidRDefault="000C7EB2" w14:paraId="4A1B0E7E" w14:textId="1F231DBE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Familiar with modern development methodologies such as Agile, </w:t>
            </w:r>
            <w:proofErr w:type="spellStart"/>
            <w:r>
              <w:rPr>
                <w:rFonts w:cstheme="minorHAnsi"/>
              </w:rPr>
              <w:t>Wagile</w:t>
            </w:r>
            <w:proofErr w:type="spellEnd"/>
            <w:r>
              <w:rPr>
                <w:rFonts w:cstheme="minorHAnsi"/>
              </w:rPr>
              <w:t xml:space="preserve"> and Scrum </w:t>
            </w:r>
          </w:p>
        </w:tc>
      </w:tr>
      <w:tr w:rsidRPr="00C72D6F" w:rsidR="000C7EB2" w:rsidTr="00B03586" w14:paraId="246A2965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46999ED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0E6FF65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784A966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6079316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6F67F63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733C4647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76CA0941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0C7EB2" w:rsidR="000C7EB2" w:rsidP="000C7EB2" w:rsidRDefault="000C7EB2" w14:paraId="3FD1EB4A" w14:textId="5A2C98FB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Experience with modern DevOps systems </w:t>
            </w:r>
          </w:p>
        </w:tc>
      </w:tr>
      <w:tr w:rsidRPr="00C72D6F" w:rsidR="000C7EB2" w:rsidTr="00B03586" w14:paraId="5D26B123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6A610E2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28699BE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768ED8A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611AD3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0C7EB2" w:rsidP="00ED5A07" w:rsidRDefault="000C7EB2" w14:paraId="5372D10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0C7EB2" w:rsidTr="00B03586" w14:paraId="629F2981" w14:textId="77777777">
        <w:tc>
          <w:tcPr>
            <w:tcW w:w="9016" w:type="dxa"/>
            <w:shd w:val="clear" w:color="auto" w:fill="E2EFD9" w:themeFill="accent6" w:themeFillTint="33"/>
          </w:tcPr>
          <w:p w:rsidRPr="007B76D0" w:rsidR="000C7EB2" w:rsidP="00B03586" w:rsidRDefault="000C7EB2" w14:paraId="00EFCFC2" w14:textId="7777777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0C7EB2" w:rsidR="000C7EB2" w:rsidP="000C7EB2" w:rsidRDefault="000C7EB2" w14:paraId="0B01E447" w14:textId="068D4D39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  <w:rPr>
                <w:rStyle w:val="Strong"/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Skilled in managing complex UAT cycles and relevant tools to support same</w:t>
            </w:r>
          </w:p>
        </w:tc>
      </w:tr>
      <w:tr w:rsidRPr="00C72D6F" w:rsidR="000C7EB2" w:rsidTr="00B03586" w14:paraId="7488D632" w14:textId="77777777">
        <w:trPr>
          <w:trHeight w:val="3334"/>
        </w:trPr>
        <w:tc>
          <w:tcPr>
            <w:tcW w:w="9016" w:type="dxa"/>
          </w:tcPr>
          <w:p w:rsidRPr="00C72D6F" w:rsidR="000C7EB2" w:rsidP="00B03586" w:rsidRDefault="000C7EB2" w14:paraId="0F0823C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4651A24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44CC140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0C7EB2" w:rsidP="00B03586" w:rsidRDefault="000C7EB2" w14:paraId="64282E6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ED5A07" w:rsidR="000C7EB2" w:rsidP="00ED5A07" w:rsidRDefault="000C7EB2" w14:paraId="00CE2F0E" w14:textId="77777777"/>
    <w:p w:rsidRPr="00C72D6F" w:rsidR="00086E2D" w:rsidP="003D37BC" w:rsidRDefault="00086E2D" w14:paraId="7186C9A3" w14:textId="454F7A90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Desirable Criteria</w:t>
      </w:r>
    </w:p>
    <w:p w:rsidRPr="001E3F28" w:rsidR="00CD7C6F" w:rsidP="00CD7C6F" w:rsidRDefault="009E0F92" w14:paraId="1FC13DB1" w14:textId="6F29FDB8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Pr="001E3F28" w:rsidR="00D976E7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Pr="001E3F28" w:rsidR="003D79D5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C72D6F" w:rsidR="004B37E8" w:rsidTr="47FC771A" w14:paraId="60A59BD8" w14:textId="77777777">
        <w:tc>
          <w:tcPr>
            <w:tcW w:w="9351" w:type="dxa"/>
            <w:shd w:val="clear" w:color="auto" w:fill="E2EFD9" w:themeFill="accent6" w:themeFillTint="33"/>
            <w:tcMar/>
          </w:tcPr>
          <w:p w:rsidR="007B76D0" w:rsidP="60221099" w:rsidRDefault="005B15DC" w14:paraId="34746CF4" w14:textId="77777777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Pr="60221099" w:rsidR="006F43F3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742C5B">
              <w:rPr>
                <w:rFonts w:ascii="Avenir Book" w:hAnsi="Avenir Book"/>
                <w:i/>
                <w:iCs/>
              </w:rPr>
              <w:t xml:space="preserve"> 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Pr="60221099" w:rsidR="00605AF3">
              <w:rPr>
                <w:rFonts w:ascii="Avenir Book" w:hAnsi="Avenir Book"/>
                <w:i/>
                <w:iCs/>
                <w:sz w:val="20"/>
                <w:szCs w:val="20"/>
              </w:rPr>
              <w:t>3</w:t>
            </w:r>
            <w:r w:rsidRPr="60221099" w:rsidR="00B96AE2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</w:p>
          <w:p w:rsidR="007B76D0" w:rsidP="007B76D0" w:rsidRDefault="007B76D0" w14:paraId="071943B3" w14:textId="77777777">
            <w:pPr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  <w:p w:rsidR="0BB488B3" w:rsidP="47FC771A" w:rsidRDefault="0BB488B3" w14:paraId="538CA190" w14:textId="0991B5C6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Experience in delivering the Salesforce stack of functional products including Experience Cloud and Lightning Web Component (LWC)</w:t>
            </w:r>
          </w:p>
          <w:p w:rsidR="0BB488B3" w:rsidP="47FC771A" w:rsidRDefault="0BB488B3" w14:paraId="1CEEBA09" w14:textId="445958A3">
            <w:pPr>
              <w:pStyle w:val="ListParagraph"/>
              <w:numPr>
                <w:ilvl w:val="1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Particularly Public Service Solutions (PSS) Service Cloud Enterprise Edition</w:t>
            </w:r>
          </w:p>
          <w:p w:rsidR="0BB488B3" w:rsidP="47FC771A" w:rsidRDefault="0BB488B3" w14:paraId="77B82B2C" w14:textId="4279D763">
            <w:pPr>
              <w:pStyle w:val="ListParagraph"/>
              <w:numPr>
                <w:ilvl w:val="1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Licence, Permits and Inspection (LPI) modules</w:t>
            </w:r>
          </w:p>
          <w:p w:rsidR="0BB488B3" w:rsidP="47FC771A" w:rsidRDefault="0BB488B3" w14:paraId="4A6A1E70" w14:textId="186EDAA2">
            <w:pPr>
              <w:pStyle w:val="ListParagraph"/>
              <w:numPr>
                <w:ilvl w:val="1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Salesforce development and reporting tools</w:t>
            </w:r>
          </w:p>
          <w:p w:rsidR="0BB488B3" w:rsidP="47FC771A" w:rsidRDefault="0BB488B3" w14:paraId="27CC9A55" w14:textId="2C8457A6">
            <w:pPr>
              <w:pStyle w:val="ListParagraph"/>
              <w:numPr>
                <w:ilvl w:val="1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Mulesoft AnyPoint Platform</w:t>
            </w:r>
          </w:p>
          <w:p w:rsidR="0BB488B3" w:rsidP="47FC771A" w:rsidRDefault="0BB488B3" w14:paraId="51BE63D9" w14:textId="76A76EC7">
            <w:pPr>
              <w:pStyle w:val="ListParagraph"/>
              <w:numPr>
                <w:ilvl w:val="1"/>
                <w:numId w:val="26"/>
              </w:num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AWS DynamoDB</w:t>
            </w:r>
          </w:p>
          <w:p w:rsidR="0BB488B3" w:rsidP="47FC771A" w:rsidRDefault="0BB488B3" w14:paraId="6E4E77D8" w14:textId="2E367A60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Experience in implementing systems with real time API integrations at scale</w:t>
            </w:r>
          </w:p>
          <w:p w:rsidR="0BB488B3" w:rsidP="47FC771A" w:rsidRDefault="0BB488B3" w14:paraId="5D796F62" w14:textId="5F19B132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Deep expertise in the delivery of line of business systems in the Regulatory sector is an advantage</w:t>
            </w:r>
          </w:p>
          <w:p w:rsidR="0BB488B3" w:rsidP="47FC771A" w:rsidRDefault="0BB488B3" w14:paraId="2D16B444" w14:textId="245683C4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Strong analytical and problem-solving abilities, enabling effective decision-making and resolution of complex challenges in high-pressure environments</w:t>
            </w:r>
          </w:p>
          <w:p w:rsidR="0BB488B3" w:rsidP="47FC771A" w:rsidRDefault="0BB488B3" w14:paraId="1DCB536C" w14:textId="7C77672D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Excellent written, oral, and interpersonal communication skills, facilitating effective collaboration and information exchange across diverse stakeholders</w:t>
            </w:r>
          </w:p>
          <w:p w:rsidR="0BB488B3" w:rsidP="47FC771A" w:rsidRDefault="0BB488B3" w14:paraId="2403890F" w14:textId="3F10206E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Skilled in presenting ideas in a business-friendly and user-friendly language, fostering understanding and alignment among stakeholders</w:t>
            </w:r>
          </w:p>
          <w:p w:rsidR="0BB488B3" w:rsidP="47FC771A" w:rsidRDefault="0BB488B3" w14:paraId="067BFB80" w14:textId="0195B7EA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Highly self-motivated and directed, with a demonstrated ability to motivate and develop teams to achieve objectives effectively</w:t>
            </w:r>
          </w:p>
          <w:p w:rsidR="0BB488B3" w:rsidP="47FC771A" w:rsidRDefault="0BB488B3" w14:paraId="7DFB5AAE" w14:textId="5FAE2832">
            <w:pPr>
              <w:pStyle w:val="ListParagraph"/>
              <w:numPr>
                <w:ilvl w:val="0"/>
                <w:numId w:val="26"/>
              </w:numPr>
              <w:spacing w:after="16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Proficient in influencing others and driving alignment towards common goals, with the ability to communicate complex technical topics in a clear and digestible manner to senior stakeholders</w:t>
            </w:r>
          </w:p>
          <w:p w:rsidR="0BB488B3" w:rsidP="47FC771A" w:rsidRDefault="0BB488B3" w14:paraId="59E1A958" w14:textId="6DEA32C2">
            <w:pPr>
              <w:pStyle w:val="ListParagraph"/>
              <w:numPr>
                <w:ilvl w:val="0"/>
                <w:numId w:val="26"/>
              </w:numPr>
              <w:spacing w:after="0" w:line="278" w:lineRule="auto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</w:pPr>
            <w:r w:rsidRPr="47FC771A" w:rsidR="0BB488B3">
              <w:rPr>
                <w:rFonts w:ascii="Calibri" w:hAnsi="Calibri" w:eastAsia="Calibri" w:cs="Calibri"/>
                <w:noProof w:val="0"/>
                <w:sz w:val="22"/>
                <w:szCs w:val="22"/>
                <w:lang w:val="en-IE"/>
              </w:rPr>
              <w:t>Possesses a high level of energy and a clear passion for the role, driving enthusiasm and commitment to driving success within the organization</w:t>
            </w:r>
          </w:p>
          <w:p w:rsidRPr="007B76D0" w:rsidR="00CD7C6F" w:rsidP="00ED5A07" w:rsidRDefault="00CD7C6F" w14:paraId="10BA92FD" w14:textId="5E731667">
            <w:pPr>
              <w:ind w:left="720"/>
              <w:rPr>
                <w:rFonts w:ascii="Avenir Book" w:hAnsi="Avenir Book" w:cstheme="minorHAnsi"/>
                <w:sz w:val="21"/>
                <w:szCs w:val="21"/>
                <w:lang w:val="en-GB"/>
              </w:rPr>
            </w:pPr>
          </w:p>
        </w:tc>
      </w:tr>
      <w:tr w:rsidRPr="00C72D6F" w:rsidR="00A56DD9" w:rsidTr="47FC771A" w14:paraId="042C351C" w14:textId="77777777">
        <w:trPr>
          <w:trHeight w:val="2105"/>
        </w:trPr>
        <w:tc>
          <w:tcPr>
            <w:tcW w:w="9351" w:type="dxa"/>
            <w:shd w:val="clear" w:color="auto" w:fill="auto"/>
            <w:tcMar/>
          </w:tcPr>
          <w:p w:rsidRPr="00C72D6F" w:rsidR="00A56DD9" w:rsidP="60DEC5D4" w:rsidRDefault="00A56DD9" w14:paraId="68FD8A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A56DD9" w:rsidP="60DEC5D4" w:rsidRDefault="00A56DD9" w14:paraId="5DE33FB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A56DD9" w:rsidP="60DEC5D4" w:rsidRDefault="00A56DD9" w14:paraId="367C9215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BC04504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932BD8C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735F3AB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3BFEA4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C40B38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E808D9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33A58CE1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1E3834F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4B5854D6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2FF975B3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79F95660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007B76D0" w:rsidP="60DEC5D4" w:rsidRDefault="007B76D0" w14:paraId="04AFF3C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Pr="00C72D6F" w:rsidR="007B76D0" w:rsidP="60DEC5D4" w:rsidRDefault="007B76D0" w14:paraId="58C7CDBA" w14:textId="7777777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:rsidRPr="00ED5A07" w:rsidR="00ED5A07" w:rsidP="00ED5A07" w:rsidRDefault="00ED5A07" w14:paraId="48B9DBBD" w14:textId="77777777"/>
    <w:p w:rsidRPr="00C72D6F" w:rsidR="00280EC7" w:rsidP="00280EC7" w:rsidRDefault="00280EC7" w14:paraId="1F4AEA5E" w14:textId="72986264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Membership of Professional Bodies</w:t>
      </w:r>
    </w:p>
    <w:p w:rsidRPr="00C72D6F" w:rsidR="00280EC7" w:rsidP="00280EC7" w:rsidRDefault="00280EC7" w14:paraId="180DCEA9" w14:textId="7777777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8844E1" w14:paraId="2FF9E5E7" w14:textId="77777777"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4BDF58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:rsidRPr="00C72D6F" w:rsidR="00280EC7" w:rsidP="00453EA7" w:rsidRDefault="00280EC7" w14:paraId="66824E12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453EA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453EA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453EA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453EA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AB616B8" w14:textId="77777777">
        <w:tc>
          <w:tcPr>
            <w:tcW w:w="4508" w:type="dxa"/>
          </w:tcPr>
          <w:p w:rsidRPr="00C72D6F" w:rsidR="00280EC7" w:rsidP="00453EA7" w:rsidRDefault="00280EC7" w14:paraId="719E11C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453EA7" w:rsidRDefault="00280EC7" w14:paraId="581C24A1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C72D6F" w:rsidR="00F558B8" w:rsidP="00F558B8" w:rsidRDefault="00A56DD9" w14:paraId="0F21B1CD" w14:textId="6424239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221099" w14:paraId="5B4D43BB" w14:textId="77777777">
        <w:tc>
          <w:tcPr>
            <w:tcW w:w="5382" w:type="dxa"/>
            <w:shd w:val="clear" w:color="auto" w:fill="E2EFD9" w:themeFill="accent6" w:themeFillTint="33"/>
          </w:tcPr>
          <w:p w:rsidRPr="00C72D6F" w:rsidR="00A56DD9" w:rsidP="00453EA7" w:rsidRDefault="00A56DD9" w14:paraId="7F3D1DF3" w14:textId="3E34EEFE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:rsidRPr="00C72D6F" w:rsidR="00A81661" w:rsidP="00453EA7" w:rsidRDefault="00A81661" w14:paraId="0A0C7924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A56DD9" w:rsidP="60221099" w:rsidRDefault="00A56DD9" w14:paraId="66B2E983" w14:textId="2754767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Pr="60221099" w:rsidR="00A81661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:rsidRPr="00C72D6F" w:rsidR="00A56DD9" w:rsidP="60221099" w:rsidRDefault="00873ADE" w14:paraId="638B47A2" w14:textId="1952A0B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60221099" w:rsidR="00C95C97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Pr="60221099" w:rsidR="00C95C97">
              <w:rPr>
                <w:rFonts w:ascii="Avenir Book" w:hAnsi="Avenir Book"/>
              </w:rPr>
              <w:t>No</w:t>
            </w:r>
          </w:p>
          <w:p w:rsidRPr="00C72D6F" w:rsidR="00C95C97" w:rsidP="00453EA7" w:rsidRDefault="00C95C97" w14:paraId="7203D61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1151B1A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:rsidRPr="00C72D6F" w:rsidR="00C95C97" w:rsidP="00453EA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:rsidRPr="00C72D6F" w:rsidR="00A56DD9" w:rsidP="000C4134" w:rsidRDefault="00A56DD9" w14:paraId="60253344" w14:textId="77777777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Pr="00C72D6F" w:rsidR="00162F22" w:rsidTr="60221099" w14:paraId="11B81A2B" w14:textId="77777777">
        <w:tc>
          <w:tcPr>
            <w:tcW w:w="9023" w:type="dxa"/>
            <w:gridSpan w:val="2"/>
            <w:shd w:val="clear" w:color="auto" w:fill="C5E0B3" w:themeFill="accent6" w:themeFillTint="66"/>
          </w:tcPr>
          <w:p w:rsidRPr="00C72D6F" w:rsidR="00162F22" w:rsidP="00DA53B8" w:rsidRDefault="00162F22" w14:paraId="254E1233" w14:textId="37EBF1DE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:rsidRPr="00C72D6F" w:rsidR="00162F22" w:rsidP="00ED5A07" w:rsidRDefault="00162F22" w14:paraId="32F59093" w14:textId="1915B6BA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Pr="00C72D6F" w:rsidR="00162F22" w:rsidTr="60221099" w14:paraId="3AC0A19D" w14:textId="77777777">
        <w:tc>
          <w:tcPr>
            <w:tcW w:w="6799" w:type="dxa"/>
          </w:tcPr>
          <w:p w:rsidRPr="00C72D6F" w:rsidR="00162F22" w:rsidP="60221099" w:rsidRDefault="00162F22" w14:paraId="5ED09C87" w14:textId="1249B200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:rsidRPr="00C72D6F" w:rsidR="00162F22" w:rsidP="000664EB" w:rsidRDefault="00873ADE" w14:paraId="0411D262" w14:textId="580CD5D3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350BEE" w:rsidP="00350BEE" w:rsidRDefault="00350BEE" w14:paraId="42070212" w14:textId="7C66354A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60221099" w14:paraId="5C270EF2" w14:textId="77777777">
        <w:tc>
          <w:tcPr>
            <w:tcW w:w="9016" w:type="dxa"/>
            <w:gridSpan w:val="2"/>
            <w:shd w:val="clear" w:color="auto" w:fill="C5E0B3" w:themeFill="accent6" w:themeFillTint="66"/>
          </w:tcPr>
          <w:p w:rsidRPr="00C72D6F" w:rsidR="00162F22" w:rsidP="00162F22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60221099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62F22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62F22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9363AC" w:rsidP="009363AC" w:rsidRDefault="009363AC" w14:paraId="29B97D9F" w14:textId="77777777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C72D6F" w:rsidR="00C31059" w:rsidP="009363AC" w:rsidRDefault="0067029F" w14:paraId="50503CC6" w14:textId="368865E3">
      <w:pPr>
        <w:spacing w:after="0"/>
        <w:rPr>
          <w:rFonts w:ascii="Avenir Book" w:hAnsi="Avenir Book" w:eastAsiaTheme="majorEastAsia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Pr="00C72D6F" w:rsidR="00C31059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:rsidRPr="00C72D6F" w:rsidR="00C31059" w:rsidP="60221099" w:rsidRDefault="00C31059" w14:paraId="313855F7" w14:textId="77777777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60221099" w14:paraId="39D0F725" w14:textId="77777777">
        <w:tc>
          <w:tcPr>
            <w:tcW w:w="1838" w:type="dxa"/>
            <w:shd w:val="clear" w:color="auto" w:fill="E2EFD9" w:themeFill="accent6" w:themeFillTint="33"/>
          </w:tcPr>
          <w:p w:rsidRPr="00C72D6F" w:rsidR="00C31059" w:rsidP="00C31059" w:rsidRDefault="00C31059" w14:paraId="5946BCF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Pr="00C72D6F" w:rsidR="00C31059" w:rsidP="00C31059" w:rsidRDefault="008177C9" w14:paraId="09CD5B6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:rsidRPr="00C72D6F" w:rsidR="00C31059" w:rsidP="00C31059" w:rsidRDefault="008177C9" w14:paraId="263947C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:rsidRPr="00C72D6F" w:rsidR="00C31059" w:rsidP="00C31059" w:rsidRDefault="008177C9" w14:paraId="7E847031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C31059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C31059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C31059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C31059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C31059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C31059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C31059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8177C9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8177C9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60221099" w14:paraId="1D2E8B55" w14:textId="77777777">
        <w:tc>
          <w:tcPr>
            <w:tcW w:w="6799" w:type="dxa"/>
            <w:gridSpan w:val="4"/>
            <w:shd w:val="clear" w:color="auto" w:fill="E2EFD9" w:themeFill="accent6" w:themeFillTint="33"/>
          </w:tcPr>
          <w:p w:rsidRPr="00C72D6F" w:rsidR="008177C9" w:rsidP="008177C9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60221099" w:rsidRDefault="005C4836" w14:paraId="4D60FF4A" w14:textId="7E218FDA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:rsidR="004D6344" w:rsidP="002262CF" w:rsidRDefault="004D6344" w14:paraId="47C42B3E" w14:textId="77777777">
      <w:pPr>
        <w:rPr>
          <w:rFonts w:ascii="Avenir Book" w:hAnsi="Avenir Book" w:cstheme="minorHAnsi"/>
        </w:rPr>
      </w:pPr>
    </w:p>
    <w:p w:rsidRPr="00C72D6F" w:rsidR="00742C5B" w:rsidP="00742C5B" w:rsidRDefault="00742C5B" w14:paraId="49F74DC1" w14:textId="0FA68090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:rsidRPr="00C72D6F" w:rsidR="00742C5B" w:rsidP="60221099" w:rsidRDefault="00742C5B" w14:paraId="2F6EB42A" w14:textId="039E00C5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Pr="60221099" w:rsidR="005B15DC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C31059" w:rsidTr="60221099" w14:paraId="40B4792B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60221099" w:rsidRDefault="00742C5B" w14:paraId="45027AEF" w14:textId="77777777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:rsidRPr="00C72D6F" w:rsidR="00C31059" w:rsidP="00C31059" w:rsidRDefault="00873ADE" w14:paraId="0B330E33" w14:textId="4D76BD6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Pr="00C72D6F" w:rsidR="005C4836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" w:id="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Pr="00C72D6F" w:rsidR="005C4836">
              <w:rPr>
                <w:rFonts w:ascii="Avenir Book" w:hAnsi="Avenir Book" w:cstheme="minorHAnsi"/>
              </w:rPr>
              <w:t xml:space="preserve"> No</w:t>
            </w:r>
          </w:p>
        </w:tc>
      </w:tr>
      <w:tr w:rsidRPr="00C72D6F" w:rsidR="001122CE" w:rsidTr="60221099" w14:paraId="31E1D7D5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1122CE" w:rsidP="00C31059" w:rsidRDefault="001122CE" w14:paraId="66993AC3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C31059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C31059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2C6B6D5C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1122CE" w14:paraId="4021DE7F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:rsidRPr="00C72D6F" w:rsidR="00C31059" w:rsidP="00C31059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60221099" w14:paraId="16CE79C9" w14:textId="77777777">
        <w:tc>
          <w:tcPr>
            <w:tcW w:w="2263" w:type="dxa"/>
            <w:shd w:val="clear" w:color="auto" w:fill="E2EFD9" w:themeFill="accent6" w:themeFillTint="33"/>
          </w:tcPr>
          <w:p w:rsidRPr="00C72D6F" w:rsidR="00C31059" w:rsidP="00C31059" w:rsidRDefault="00C31059" w14:paraId="304F282E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C31059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C31059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873ADE" w:rsidP="00873ADE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:rsidRPr="00C72D6F" w:rsidR="00D73669" w:rsidP="00873ADE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:rsidRPr="00C72D6F" w:rsidR="001122CE" w:rsidP="00873ADE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Pr="00C72D6F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BC0" w:rsidP="00F719A3" w:rsidRDefault="002A6BC0" w14:paraId="3AF3E41E" w14:textId="77777777">
      <w:pPr>
        <w:spacing w:after="0" w:line="240" w:lineRule="auto"/>
      </w:pPr>
      <w:r>
        <w:separator/>
      </w:r>
    </w:p>
  </w:endnote>
  <w:endnote w:type="continuationSeparator" w:id="0">
    <w:p w:rsidR="002A6BC0" w:rsidP="00F719A3" w:rsidRDefault="002A6BC0" w14:paraId="79E4CE7B" w14:textId="77777777">
      <w:pPr>
        <w:spacing w:after="0" w:line="240" w:lineRule="auto"/>
      </w:pPr>
      <w:r>
        <w:continuationSeparator/>
      </w:r>
    </w:p>
  </w:endnote>
  <w:endnote w:type="continuationNotice" w:id="1">
    <w:p w:rsidR="002A6BC0" w:rsidRDefault="002A6BC0" w14:paraId="739AFF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00C34E16" w14:paraId="1FE076B8" w14:textId="20B2CFFC">
    <w:pPr>
      <w:pStyle w:val="Footer"/>
      <w:rPr>
        <w:rFonts w:ascii="Arial" w:hAnsi="Arial" w:cs="Arial"/>
        <w:color w:val="000000"/>
        <w:sz w:val="16"/>
        <w:szCs w:val="16"/>
      </w:rPr>
    </w:pPr>
    <w:r w:rsidRPr="44C39B98" w:rsidR="44C39B98">
      <w:rPr>
        <w:rFonts w:ascii="Arial" w:hAnsi="Arial" w:cs="Arial"/>
        <w:color w:val="000000" w:themeColor="text1" w:themeTint="FF" w:themeShade="FF"/>
        <w:sz w:val="16"/>
        <w:szCs w:val="16"/>
      </w:rPr>
      <w:t xml:space="preserve">Application </w:t>
    </w:r>
    <w:r w:rsidRPr="44C39B98" w:rsidR="44C39B98">
      <w:rPr>
        <w:rFonts w:ascii="Arial" w:hAnsi="Arial" w:cs="Arial"/>
        <w:color w:val="000000" w:themeColor="text1" w:themeTint="FF" w:themeShade="FF"/>
        <w:sz w:val="16"/>
        <w:szCs w:val="16"/>
      </w:rPr>
      <w:t>Form</w:t>
    </w:r>
    <w:r w:rsidRPr="44C39B98" w:rsidR="44C39B98">
      <w:rPr>
        <w:rFonts w:ascii="Arial" w:hAnsi="Arial" w:cs="Arial"/>
        <w:color w:val="000000" w:themeColor="text1" w:themeTint="FF" w:themeShade="FF"/>
        <w:sz w:val="16"/>
        <w:szCs w:val="16"/>
      </w:rPr>
      <w:t xml:space="preserve"> </w:t>
    </w:r>
    <w:r w:rsidRPr="44C39B98" w:rsidR="44C39B98">
      <w:rPr>
        <w:rFonts w:ascii="Arial" w:hAnsi="Arial" w:cs="Arial"/>
        <w:color w:val="000000" w:themeColor="text1" w:themeTint="FF" w:themeShade="FF"/>
        <w:sz w:val="16"/>
        <w:szCs w:val="16"/>
      </w:rPr>
      <w:t>–</w:t>
    </w:r>
    <w:r w:rsidRPr="44C39B98" w:rsidR="44C39B98">
      <w:rPr>
        <w:rFonts w:ascii="Arial" w:hAnsi="Arial" w:eastAsia="Calibri" w:cs="Arial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</w:t>
    </w:r>
    <w:r w:rsidRPr="44C39B98" w:rsidR="44C39B98">
      <w:rPr>
        <w:rFonts w:ascii="Arial" w:hAnsi="Arial" w:eastAsia="Calibri" w:cs="Arial" w:asciiTheme="minorAscii" w:hAnsiTheme="minorAscii" w:eastAsiaTheme="minorAscii" w:cstheme="minorBidi"/>
        <w:noProof w:val="0"/>
        <w:color w:val="000000" w:themeColor="text1" w:themeTint="FF" w:themeShade="FF"/>
        <w:sz w:val="16"/>
        <w:szCs w:val="16"/>
        <w:lang w:val="en-IE" w:eastAsia="en-US" w:bidi="ar-SA"/>
      </w:rPr>
      <w:t>Assistant Principal Officer - Standard Scale</w:t>
    </w:r>
    <w:r w:rsidRPr="44C39B98" w:rsidR="44C39B98">
      <w:rPr>
        <w:rFonts w:ascii="Arial" w:hAnsi="Arial" w:eastAsia="Calibri" w:cs="Arial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                   </w:t>
    </w:r>
    <w:r w:rsidRPr="44C39B98" w:rsidR="44C39B98">
      <w:rPr>
        <w:rFonts w:ascii="Arial" w:hAnsi="Arial" w:eastAsia="Calibri" w:cs="Arial" w:asciiTheme="minorAscii" w:hAnsiTheme="minorAscii" w:eastAsiaTheme="minorAscii" w:cstheme="minorBidi"/>
        <w:color w:val="000000" w:themeColor="text1" w:themeTint="FF" w:themeShade="FF"/>
        <w:sz w:val="16"/>
        <w:szCs w:val="16"/>
        <w:lang w:eastAsia="en-US" w:bidi="ar-SA"/>
      </w:rPr>
      <w:t xml:space="preserve">        </w:t>
    </w:r>
    <w:r w:rsidRPr="44C39B98" w:rsidR="44C39B98">
      <w:rPr>
        <w:rFonts w:ascii="Arial" w:hAnsi="Arial" w:cs="Arial"/>
        <w:color w:val="000000" w:themeColor="text1" w:themeTint="FF" w:themeShade="FF"/>
        <w:sz w:val="16"/>
        <w:szCs w:val="16"/>
      </w:rPr>
      <w:t xml:space="preserve">© </w:t>
    </w:r>
    <w:r w:rsidRPr="44C39B98" w:rsidR="44C39B98">
      <w:rPr>
        <w:rFonts w:ascii="Arial" w:hAnsi="Arial" w:cs="Arial"/>
        <w:color w:val="000000" w:themeColor="text1" w:themeTint="FF" w:themeShade="FF"/>
        <w:sz w:val="16"/>
        <w:szCs w:val="16"/>
      </w:rPr>
      <w:t>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BC0" w:rsidP="00F719A3" w:rsidRDefault="002A6BC0" w14:paraId="016A9CCE" w14:textId="77777777">
      <w:pPr>
        <w:spacing w:after="0" w:line="240" w:lineRule="auto"/>
      </w:pPr>
      <w:r>
        <w:separator/>
      </w:r>
    </w:p>
  </w:footnote>
  <w:footnote w:type="continuationSeparator" w:id="0">
    <w:p w:rsidR="002A6BC0" w:rsidP="00F719A3" w:rsidRDefault="002A6BC0" w14:paraId="28370C34" w14:textId="77777777">
      <w:pPr>
        <w:spacing w:after="0" w:line="240" w:lineRule="auto"/>
      </w:pPr>
      <w:r>
        <w:continuationSeparator/>
      </w:r>
    </w:p>
  </w:footnote>
  <w:footnote w:type="continuationNotice" w:id="1">
    <w:p w:rsidR="002A6BC0" w:rsidRDefault="002A6BC0" w14:paraId="287A4CA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F719A3" w:rsidRDefault="00733280" w14:paraId="0A6BE43D" w14:textId="74F47C0B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3d769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510239"/>
    <w:multiLevelType w:val="hybridMultilevel"/>
    <w:tmpl w:val="FAC85FA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6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A40D34"/>
    <w:multiLevelType w:val="hybridMultilevel"/>
    <w:tmpl w:val="8F6249D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8">
    <w:abstractNumId w:val="27"/>
  </w:num>
  <w:num w:numId="1" w16cid:durableId="1032458528">
    <w:abstractNumId w:val="4"/>
  </w:num>
  <w:num w:numId="2" w16cid:durableId="661473197">
    <w:abstractNumId w:val="7"/>
  </w:num>
  <w:num w:numId="3" w16cid:durableId="351344589">
    <w:abstractNumId w:val="16"/>
  </w:num>
  <w:num w:numId="4" w16cid:durableId="16126003">
    <w:abstractNumId w:val="15"/>
  </w:num>
  <w:num w:numId="5" w16cid:durableId="1422681244">
    <w:abstractNumId w:val="5"/>
  </w:num>
  <w:num w:numId="6" w16cid:durableId="1508979379">
    <w:abstractNumId w:val="22"/>
  </w:num>
  <w:num w:numId="7" w16cid:durableId="2122603914">
    <w:abstractNumId w:val="24"/>
  </w:num>
  <w:num w:numId="8" w16cid:durableId="1996059483">
    <w:abstractNumId w:val="25"/>
  </w:num>
  <w:num w:numId="9" w16cid:durableId="1419519399">
    <w:abstractNumId w:val="17"/>
  </w:num>
  <w:num w:numId="10" w16cid:durableId="605237273">
    <w:abstractNumId w:val="18"/>
  </w:num>
  <w:num w:numId="11" w16cid:durableId="1278411362">
    <w:abstractNumId w:val="6"/>
  </w:num>
  <w:num w:numId="12" w16cid:durableId="2026055600">
    <w:abstractNumId w:val="13"/>
  </w:num>
  <w:num w:numId="13" w16cid:durableId="1198929949">
    <w:abstractNumId w:val="21"/>
  </w:num>
  <w:num w:numId="14" w16cid:durableId="1650481901">
    <w:abstractNumId w:val="1"/>
  </w:num>
  <w:num w:numId="15" w16cid:durableId="1498108053">
    <w:abstractNumId w:val="20"/>
  </w:num>
  <w:num w:numId="16" w16cid:durableId="306474834">
    <w:abstractNumId w:val="2"/>
  </w:num>
  <w:num w:numId="17" w16cid:durableId="911742773">
    <w:abstractNumId w:val="10"/>
  </w:num>
  <w:num w:numId="18" w16cid:durableId="1548832345">
    <w:abstractNumId w:val="23"/>
  </w:num>
  <w:num w:numId="19" w16cid:durableId="2141334447">
    <w:abstractNumId w:val="0"/>
  </w:num>
  <w:num w:numId="20" w16cid:durableId="1921138593">
    <w:abstractNumId w:val="3"/>
  </w:num>
  <w:num w:numId="21" w16cid:durableId="1936742038">
    <w:abstractNumId w:val="14"/>
  </w:num>
  <w:num w:numId="22" w16cid:durableId="1802918775">
    <w:abstractNumId w:val="26"/>
  </w:num>
  <w:num w:numId="23" w16cid:durableId="517620064">
    <w:abstractNumId w:val="12"/>
  </w:num>
  <w:num w:numId="24" w16cid:durableId="169570791">
    <w:abstractNumId w:val="11"/>
  </w:num>
  <w:num w:numId="25" w16cid:durableId="451827645">
    <w:abstractNumId w:val="8"/>
  </w:num>
  <w:num w:numId="26" w16cid:durableId="1094590048">
    <w:abstractNumId w:val="9"/>
  </w:num>
  <w:num w:numId="27" w16cid:durableId="1010985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C7EB2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A18F6"/>
    <w:rsid w:val="002A6BC0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152BF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B0466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C2FE8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0BB488B3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4C39B98"/>
    <w:rsid w:val="47FC771A"/>
    <w:rsid w:val="4A670E8D"/>
    <w:rsid w:val="5AAD2519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gra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B016F07B-08D0-4A6C-9539-CBC8706121A8}"/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6</revision>
  <dcterms:created xsi:type="dcterms:W3CDTF">2025-08-11T12:59:00.0000000Z</dcterms:created>
  <dcterms:modified xsi:type="dcterms:W3CDTF">2025-08-13T10:16:59.9589304Z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