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40F9" w14:textId="71DD880F" w:rsidR="13F77AAD" w:rsidRDefault="13F77AAD" w:rsidP="681311DC">
      <w:pPr>
        <w:spacing w:line="274" w:lineRule="auto"/>
        <w:rPr>
          <w:rFonts w:ascii="Arial" w:eastAsia="Arial" w:hAnsi="Arial" w:cs="Arial"/>
          <w:b/>
          <w:bCs/>
          <w:szCs w:val="22"/>
        </w:rPr>
      </w:pPr>
      <w:r>
        <w:rPr>
          <w:noProof/>
        </w:rPr>
        <w:drawing>
          <wp:inline distT="0" distB="0" distL="0" distR="0" wp14:anchorId="13DE202C" wp14:editId="2457727E">
            <wp:extent cx="5730737" cy="1774090"/>
            <wp:effectExtent l="0" t="0" r="0" b="0"/>
            <wp:docPr id="1139385445" name="drawing">
              <a:extLst xmlns:a="http://schemas.openxmlformats.org/drawingml/2006/main">
                <a:ext uri="{FF2B5EF4-FFF2-40B4-BE49-F238E27FC236}">
                  <a16:creationId xmlns:a16="http://schemas.microsoft.com/office/drawing/2014/main" id="{1035A2BE-0B82-42E0-9DD1-42BF845975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85445" name="Picture 1139385445"/>
                    <pic:cNvPicPr/>
                  </pic:nvPicPr>
                  <pic:blipFill>
                    <a:blip r:embed="rId7">
                      <a:extLst>
                        <a:ext uri="{28A0092B-C50C-407E-A947-70E740481C1C}">
                          <a14:useLocalDpi xmlns:a14="http://schemas.microsoft.com/office/drawing/2010/main"/>
                        </a:ext>
                      </a:extLst>
                    </a:blip>
                    <a:stretch>
                      <a:fillRect/>
                    </a:stretch>
                  </pic:blipFill>
                  <pic:spPr>
                    <a:xfrm>
                      <a:off x="0" y="0"/>
                      <a:ext cx="5730737" cy="1774090"/>
                    </a:xfrm>
                    <a:prstGeom prst="rect">
                      <a:avLst/>
                    </a:prstGeom>
                  </pic:spPr>
                </pic:pic>
              </a:graphicData>
            </a:graphic>
          </wp:inline>
        </w:drawing>
      </w:r>
    </w:p>
    <w:p w14:paraId="49A2B825" w14:textId="77777777" w:rsidR="007C5904" w:rsidRDefault="007C5904">
      <w:pPr>
        <w:spacing w:line="273" w:lineRule="auto"/>
        <w:ind w:left="0"/>
      </w:pPr>
      <w:r>
        <w:rPr>
          <w:rFonts w:ascii="Arial" w:hAnsi="Arial" w:cs="Arial"/>
          <w:sz w:val="28"/>
          <w:szCs w:val="28"/>
        </w:rPr>
        <w:t xml:space="preserve">ROLE TITLE: </w:t>
      </w:r>
      <w:r>
        <w:t xml:space="preserve">       </w:t>
      </w:r>
      <w:r>
        <w:rPr>
          <w:rFonts w:ascii="Arial" w:hAnsi="Arial" w:cs="Arial"/>
          <w:b/>
          <w:bCs/>
          <w:sz w:val="28"/>
          <w:szCs w:val="28"/>
        </w:rPr>
        <w:t>Cybersecurity, Critical Infrastructure and Artificial Intelligence Regulation Inspector</w:t>
      </w:r>
    </w:p>
    <w:p w14:paraId="4038FD75" w14:textId="3DDE6303" w:rsidR="00A20D96" w:rsidRDefault="00A20D96" w:rsidP="48B36EBF">
      <w:pPr>
        <w:spacing w:line="273" w:lineRule="auto"/>
        <w:ind w:left="0"/>
        <w:rPr>
          <w:rFonts w:ascii="Arial" w:hAnsi="Arial" w:cs="Arial"/>
          <w:b/>
          <w:bCs/>
          <w:szCs w:val="22"/>
        </w:rPr>
      </w:pPr>
      <w:r w:rsidRPr="23D1CEEA">
        <w:rPr>
          <w:rFonts w:ascii="Arial" w:hAnsi="Arial" w:cs="Arial"/>
          <w:b/>
          <w:bCs/>
        </w:rPr>
        <w:t xml:space="preserve">Role Purpose: </w:t>
      </w:r>
      <w:r w:rsidR="48991092" w:rsidRPr="23D1CEEA">
        <w:rPr>
          <w:rFonts w:ascii="Arial" w:hAnsi="Arial" w:cs="Arial"/>
          <w:szCs w:val="22"/>
        </w:rPr>
        <w:t>To contribute to CRR’s cybersecurity, critical infrastructure resilience and AI regulation functions for the rail and cableways transport sector. The role will involve supporting inspections, audits, risk assessments, regulatory engagement and related assurance activity. It would suit candidates with experience in regulation, governance, public administration, operations, IT, risk, audit, compliance or project delivery who can apply sound judgement, manage assigned work effectively and build specialist knowledge in a developing regulatory area.</w:t>
      </w:r>
    </w:p>
    <w:p w14:paraId="2CD22E2B" w14:textId="1158DEEB" w:rsidR="00A20D96" w:rsidRDefault="431B38F8" w:rsidP="48B36EBF">
      <w:pPr>
        <w:spacing w:line="273" w:lineRule="auto"/>
        <w:rPr>
          <w:rFonts w:ascii="Arial" w:hAnsi="Arial" w:cs="Arial"/>
          <w:szCs w:val="22"/>
        </w:rPr>
      </w:pPr>
      <w:r w:rsidRPr="23D1CEEA">
        <w:rPr>
          <w:rFonts w:ascii="Arial" w:hAnsi="Arial" w:cs="Arial"/>
          <w:szCs w:val="22"/>
        </w:rPr>
        <w:t>The position involves contributing to Ireland’s implementation of European legislation in a developing regulatory area. Candidates are not expected to have detailed specialist knowledge across all aspects of NIS2, CER or AI regulation from the outset. However, they should be able to take responsibility for assigned work, apply structured analysis to complex policy, operational and regulatory issues, work effectively with others and develop specialist knowledge over time.</w:t>
      </w:r>
    </w:p>
    <w:p w14:paraId="7BF103C8" w14:textId="02BAADF5" w:rsidR="37EA98C5" w:rsidRDefault="37EA98C5" w:rsidP="37EA98C5">
      <w:pPr>
        <w:spacing w:line="274" w:lineRule="auto"/>
        <w:rPr>
          <w:rFonts w:ascii="Arial" w:eastAsia="Arial" w:hAnsi="Arial" w:cs="Arial"/>
        </w:rPr>
      </w:pPr>
    </w:p>
    <w:p w14:paraId="05E81F8A" w14:textId="36D660DA" w:rsidR="007C5904" w:rsidRDefault="007C5904">
      <w:pPr>
        <w:spacing w:line="273" w:lineRule="auto"/>
      </w:pPr>
      <w:r w:rsidRPr="23D1CEEA">
        <w:rPr>
          <w:rFonts w:ascii="Arial" w:hAnsi="Arial" w:cs="Arial"/>
        </w:rPr>
        <w:t xml:space="preserve">LEVEL:     </w:t>
      </w:r>
      <w:r>
        <w:t xml:space="preserve">                  </w:t>
      </w:r>
      <w:r w:rsidRPr="23D1CEEA">
        <w:rPr>
          <w:rFonts w:ascii="Arial" w:hAnsi="Arial" w:cs="Arial"/>
        </w:rPr>
        <w:t xml:space="preserve">   </w:t>
      </w:r>
      <w:r w:rsidR="30DF008C" w:rsidRPr="23D1CEEA">
        <w:rPr>
          <w:rFonts w:ascii="Arial" w:hAnsi="Arial" w:cs="Arial"/>
        </w:rPr>
        <w:t xml:space="preserve">     </w:t>
      </w:r>
      <w:r w:rsidRPr="23D1CEEA">
        <w:rPr>
          <w:rFonts w:ascii="Arial" w:hAnsi="Arial" w:cs="Arial"/>
        </w:rPr>
        <w:t>Inspector / Engineer Grade 2</w:t>
      </w:r>
    </w:p>
    <w:p w14:paraId="4887235D" w14:textId="3AA2043B" w:rsidR="3E921B8D" w:rsidRDefault="3E921B8D" w:rsidP="3E921B8D">
      <w:pPr>
        <w:spacing w:line="274" w:lineRule="auto"/>
      </w:pPr>
      <w:r w:rsidRPr="23D1CEEA">
        <w:rPr>
          <w:rFonts w:ascii="Arial" w:eastAsia="Arial" w:hAnsi="Arial" w:cs="Arial"/>
        </w:rPr>
        <w:t xml:space="preserve">STATE BODY:   </w:t>
      </w:r>
      <w:r>
        <w:tab/>
      </w:r>
      <w:r w:rsidRPr="23D1CEEA">
        <w:rPr>
          <w:rFonts w:ascii="Arial" w:eastAsia="Arial" w:hAnsi="Arial" w:cs="Arial"/>
        </w:rPr>
        <w:t xml:space="preserve">  </w:t>
      </w:r>
      <w:r w:rsidR="20BC353E" w:rsidRPr="23D1CEEA">
        <w:rPr>
          <w:rFonts w:ascii="Arial" w:eastAsia="Arial" w:hAnsi="Arial" w:cs="Arial"/>
        </w:rPr>
        <w:t xml:space="preserve"> </w:t>
      </w:r>
      <w:r w:rsidR="297D667D" w:rsidRPr="23D1CEEA">
        <w:rPr>
          <w:rFonts w:ascii="Arial" w:eastAsia="Arial" w:hAnsi="Arial" w:cs="Arial"/>
        </w:rPr>
        <w:t xml:space="preserve"> </w:t>
      </w:r>
      <w:r w:rsidR="6CBA63E7" w:rsidRPr="23D1CEEA">
        <w:rPr>
          <w:rFonts w:ascii="Arial" w:eastAsia="Arial" w:hAnsi="Arial" w:cs="Arial"/>
        </w:rPr>
        <w:t xml:space="preserve"> </w:t>
      </w:r>
      <w:r w:rsidR="069A8697" w:rsidRPr="23D1CEEA">
        <w:rPr>
          <w:rFonts w:ascii="Arial" w:eastAsia="Arial" w:hAnsi="Arial" w:cs="Arial"/>
        </w:rPr>
        <w:t xml:space="preserve"> </w:t>
      </w:r>
      <w:r w:rsidRPr="23D1CEEA">
        <w:rPr>
          <w:rFonts w:ascii="Arial" w:eastAsia="Arial" w:hAnsi="Arial" w:cs="Arial"/>
        </w:rPr>
        <w:t>Commission for Railway Regulation</w:t>
      </w:r>
    </w:p>
    <w:p w14:paraId="796BE06E" w14:textId="436E25BF" w:rsidR="3E921B8D" w:rsidRDefault="3E921B8D" w:rsidP="3E921B8D">
      <w:pPr>
        <w:spacing w:line="274" w:lineRule="auto"/>
      </w:pPr>
      <w:r w:rsidRPr="23D1CEEA">
        <w:rPr>
          <w:rFonts w:ascii="Arial" w:eastAsia="Arial" w:hAnsi="Arial" w:cs="Arial"/>
        </w:rPr>
        <w:t xml:space="preserve">LOCATION:     </w:t>
      </w:r>
      <w:r>
        <w:tab/>
      </w:r>
      <w:r w:rsidR="47F5761D" w:rsidRPr="23D1CEEA">
        <w:rPr>
          <w:rFonts w:ascii="Arial" w:eastAsia="Arial" w:hAnsi="Arial" w:cs="Arial"/>
        </w:rPr>
        <w:t xml:space="preserve">   </w:t>
      </w:r>
      <w:r w:rsidR="4EE19C9A" w:rsidRPr="23D1CEEA">
        <w:rPr>
          <w:rFonts w:ascii="Arial" w:eastAsia="Arial" w:hAnsi="Arial" w:cs="Arial"/>
        </w:rPr>
        <w:t xml:space="preserve"> </w:t>
      </w:r>
      <w:r w:rsidR="1E21AB01" w:rsidRPr="23D1CEEA">
        <w:rPr>
          <w:rFonts w:ascii="Arial" w:eastAsia="Arial" w:hAnsi="Arial" w:cs="Arial"/>
        </w:rPr>
        <w:t xml:space="preserve">  </w:t>
      </w:r>
      <w:r w:rsidRPr="23D1CEEA">
        <w:rPr>
          <w:rFonts w:ascii="Arial" w:eastAsia="Arial" w:hAnsi="Arial" w:cs="Arial"/>
        </w:rPr>
        <w:t>Blackrock, Co Dublin.</w:t>
      </w:r>
    </w:p>
    <w:p w14:paraId="5CAF54E3" w14:textId="099DF63D" w:rsidR="3E921B8D" w:rsidRDefault="3E921B8D" w:rsidP="3E921B8D">
      <w:pPr>
        <w:spacing w:line="274" w:lineRule="auto"/>
      </w:pPr>
      <w:r w:rsidRPr="23D1CEEA">
        <w:rPr>
          <w:rFonts w:ascii="Arial" w:eastAsia="Arial" w:hAnsi="Arial" w:cs="Arial"/>
        </w:rPr>
        <w:t xml:space="preserve">COMPETITION TYPE:   </w:t>
      </w:r>
      <w:r w:rsidR="46FFEA5E" w:rsidRPr="23D1CEEA">
        <w:rPr>
          <w:rFonts w:ascii="Arial" w:eastAsia="Arial" w:hAnsi="Arial" w:cs="Arial"/>
        </w:rPr>
        <w:t xml:space="preserve"> </w:t>
      </w:r>
      <w:r w:rsidRPr="23D1CEEA">
        <w:rPr>
          <w:rFonts w:ascii="Arial" w:eastAsia="Arial" w:hAnsi="Arial" w:cs="Arial"/>
        </w:rPr>
        <w:t xml:space="preserve"> Open Competition</w:t>
      </w:r>
    </w:p>
    <w:p w14:paraId="421295E7" w14:textId="0DB395D4" w:rsidR="37EA98C5" w:rsidRDefault="37EA98C5" w:rsidP="37EA98C5">
      <w:pPr>
        <w:spacing w:line="274" w:lineRule="auto"/>
        <w:ind w:left="0"/>
        <w:rPr>
          <w:rFonts w:ascii="Arial" w:eastAsia="Arial" w:hAnsi="Arial" w:cs="Arial"/>
        </w:rPr>
      </w:pPr>
    </w:p>
    <w:p w14:paraId="32E091E0" w14:textId="3369694E" w:rsidR="3E921B8D" w:rsidRDefault="3E921B8D" w:rsidP="37EA98C5">
      <w:pPr>
        <w:spacing w:line="274" w:lineRule="auto"/>
        <w:jc w:val="center"/>
      </w:pPr>
      <w:r w:rsidRPr="37EA98C5">
        <w:rPr>
          <w:rFonts w:ascii="Arial" w:eastAsia="Arial" w:hAnsi="Arial" w:cs="Arial"/>
        </w:rPr>
        <w:t>CANDIDATE INFORMATION BOOKLET.</w:t>
      </w:r>
    </w:p>
    <w:p w14:paraId="32AB9C4B" w14:textId="06C4BAAF" w:rsidR="00A20D96" w:rsidRDefault="00A20D96">
      <w:pPr>
        <w:spacing w:line="273" w:lineRule="auto"/>
        <w:jc w:val="center"/>
      </w:pPr>
      <w:r>
        <w:rPr>
          <w:rFonts w:ascii="Arial" w:hAnsi="Arial" w:cs="Arial"/>
          <w:b/>
          <w:bCs/>
        </w:rPr>
        <w:t xml:space="preserve">Deadline for Application: </w:t>
      </w:r>
      <w:r w:rsidRPr="006C2476">
        <w:rPr>
          <w:rFonts w:ascii="Arial" w:hAnsi="Arial" w:cs="Arial"/>
          <w:b/>
          <w:bCs/>
          <w:shd w:val="clear" w:color="auto" w:fill="FFFF00"/>
        </w:rPr>
        <w:t xml:space="preserve">12 noon, </w:t>
      </w:r>
      <w:r w:rsidR="006C2476" w:rsidRPr="006C2476">
        <w:rPr>
          <w:rFonts w:ascii="Arial" w:hAnsi="Arial" w:cs="Arial"/>
          <w:b/>
          <w:bCs/>
          <w:shd w:val="clear" w:color="auto" w:fill="FFFF00"/>
        </w:rPr>
        <w:t>20</w:t>
      </w:r>
      <w:r w:rsidR="006C2476" w:rsidRPr="006C2476">
        <w:rPr>
          <w:rFonts w:ascii="Arial" w:hAnsi="Arial" w:cs="Arial"/>
          <w:b/>
          <w:bCs/>
          <w:shd w:val="clear" w:color="auto" w:fill="FFFF00"/>
          <w:vertAlign w:val="superscript"/>
        </w:rPr>
        <w:t>th</w:t>
      </w:r>
      <w:r w:rsidR="006C2476" w:rsidRPr="006C2476">
        <w:rPr>
          <w:rFonts w:ascii="Arial" w:hAnsi="Arial" w:cs="Arial"/>
          <w:b/>
          <w:bCs/>
          <w:shd w:val="clear" w:color="auto" w:fill="FFFF00"/>
        </w:rPr>
        <w:t xml:space="preserve"> November.</w:t>
      </w:r>
    </w:p>
    <w:p w14:paraId="65160101" w14:textId="0C071A86" w:rsidR="3E921B8D" w:rsidRDefault="3E921B8D" w:rsidP="3E921B8D">
      <w:pPr>
        <w:spacing w:line="274" w:lineRule="auto"/>
        <w:jc w:val="center"/>
      </w:pPr>
      <w:r w:rsidRPr="3E921B8D">
        <w:rPr>
          <w:rFonts w:ascii="Arial" w:eastAsia="Arial" w:hAnsi="Arial" w:cs="Arial"/>
        </w:rPr>
        <w:t>Applications submitted after the deadline will not be accepted.</w:t>
      </w:r>
    </w:p>
    <w:p w14:paraId="428225E5" w14:textId="0308D226" w:rsidR="3E921B8D" w:rsidRDefault="3E921B8D" w:rsidP="3E921B8D">
      <w:pPr>
        <w:spacing w:line="274" w:lineRule="auto"/>
        <w:jc w:val="center"/>
      </w:pPr>
      <w:r w:rsidRPr="3E921B8D">
        <w:rPr>
          <w:rFonts w:ascii="Arial" w:eastAsia="Arial" w:hAnsi="Arial" w:cs="Arial"/>
        </w:rPr>
        <w:t>The Commission for Railway Regulation is committed to a policy of equal opportunity.</w:t>
      </w:r>
    </w:p>
    <w:p w14:paraId="1A6C9612" w14:textId="351E3A59" w:rsidR="37EA98C5" w:rsidRDefault="37EA98C5" w:rsidP="48B36EBF">
      <w:pPr>
        <w:spacing w:line="274" w:lineRule="auto"/>
        <w:jc w:val="center"/>
        <w:rPr>
          <w:rFonts w:ascii="Arial" w:eastAsia="Arial" w:hAnsi="Arial" w:cs="Arial"/>
        </w:rPr>
      </w:pPr>
    </w:p>
    <w:p w14:paraId="614DE0CD" w14:textId="0F4865E0" w:rsidR="3E921B8D" w:rsidRDefault="3E921B8D" w:rsidP="37EA98C5">
      <w:pPr>
        <w:pStyle w:val="Heading2"/>
        <w:spacing w:line="259" w:lineRule="auto"/>
        <w:rPr>
          <w:rFonts w:ascii="Arial" w:eastAsia="Arial" w:hAnsi="Arial" w:cs="Arial"/>
          <w:b/>
          <w:bCs/>
          <w:color w:val="E97132" w:themeColor="accent2"/>
          <w:sz w:val="32"/>
          <w:szCs w:val="32"/>
        </w:rPr>
      </w:pPr>
      <w:r w:rsidRPr="37EA98C5">
        <w:rPr>
          <w:rFonts w:ascii="Arial" w:eastAsia="Arial" w:hAnsi="Arial" w:cs="Arial"/>
          <w:b/>
          <w:bCs/>
          <w:sz w:val="32"/>
          <w:szCs w:val="32"/>
        </w:rPr>
        <w:lastRenderedPageBreak/>
        <w:t>About the CRR.</w:t>
      </w:r>
      <w:r w:rsidRPr="37EA98C5">
        <w:rPr>
          <w:rFonts w:ascii="Arial" w:eastAsia="Arial" w:hAnsi="Arial" w:cs="Arial"/>
          <w:b/>
          <w:bCs/>
          <w:color w:val="E97132" w:themeColor="accent2"/>
          <w:sz w:val="32"/>
          <w:szCs w:val="32"/>
        </w:rPr>
        <w:t xml:space="preserve"> </w:t>
      </w:r>
    </w:p>
    <w:p w14:paraId="5E118081" w14:textId="16003C79" w:rsidR="3E921B8D" w:rsidRDefault="3E921B8D" w:rsidP="3E921B8D">
      <w:pPr>
        <w:spacing w:after="171" w:line="259" w:lineRule="auto"/>
      </w:pPr>
      <w:r w:rsidRPr="3E921B8D">
        <w:rPr>
          <w:rFonts w:ascii="Arial" w:eastAsia="Arial" w:hAnsi="Arial" w:cs="Arial"/>
          <w:szCs w:val="22"/>
        </w:rPr>
        <w:t>The Commission for Railway Regulation was established on 1st January 2006 under the provisions of the Railway Safety Act (RSA) 2005. Since it was established, it has been given a range of functions based on both national and European legislation.</w:t>
      </w:r>
    </w:p>
    <w:p w14:paraId="37AD1EF3" w14:textId="116C7746" w:rsidR="3E921B8D" w:rsidRDefault="1CB62EBF" w:rsidP="6C2EB14B">
      <w:pPr>
        <w:spacing w:after="171" w:line="259" w:lineRule="auto"/>
        <w:rPr>
          <w:rFonts w:ascii="Arial" w:eastAsia="Arial" w:hAnsi="Arial" w:cs="Arial"/>
          <w:szCs w:val="22"/>
        </w:rPr>
      </w:pPr>
      <w:r w:rsidRPr="6C2EB14B">
        <w:rPr>
          <w:rFonts w:ascii="Arial" w:eastAsia="Arial" w:hAnsi="Arial" w:cs="Arial"/>
          <w:szCs w:val="22"/>
        </w:rPr>
        <w:t>The CRR is a small independent State body with sanction for 19 staff. It is headed by the Commissioner and has currently four divisions - Authorisation to Place in Service and Conformity Assessment (APISCA); Compliance Supervision and Enforcement (CS&amp;E); Corporate Governance and Regulation (CGR); and the Cybersecurity, Critical Infrastructure and Artificial Intelligence (CCIAI) division (established in February 2026).</w:t>
      </w:r>
    </w:p>
    <w:p w14:paraId="35C6E56A" w14:textId="2D7747B9" w:rsidR="3E921B8D" w:rsidRDefault="3E921B8D" w:rsidP="3E921B8D">
      <w:pPr>
        <w:spacing w:after="171" w:line="259" w:lineRule="auto"/>
      </w:pPr>
      <w:r w:rsidRPr="3E921B8D">
        <w:rPr>
          <w:rFonts w:ascii="Arial" w:eastAsia="Arial" w:hAnsi="Arial" w:cs="Arial"/>
          <w:szCs w:val="22"/>
        </w:rPr>
        <w:t>It has an organisational structure that is designed to facilitate the delivery of its mandates under legislation. It is primarily staffed with technical specialists possessing a very broad knowledge of the heavy and light railway sectors.</w:t>
      </w:r>
    </w:p>
    <w:p w14:paraId="568ECFC8" w14:textId="54BB3069" w:rsidR="3E921B8D" w:rsidRDefault="3E921B8D" w:rsidP="3E921B8D">
      <w:pPr>
        <w:spacing w:after="171" w:line="259" w:lineRule="auto"/>
      </w:pPr>
      <w:r w:rsidRPr="23D1CEEA">
        <w:rPr>
          <w:rFonts w:ascii="Arial" w:eastAsia="Arial" w:hAnsi="Arial" w:cs="Arial"/>
        </w:rPr>
        <w:t xml:space="preserve">The current responsibilities of the CRR under legislation relate to the areas of heavy rail, light rail, and cableways. In addition, the CRR has functions relating to heritage and industrial railways and </w:t>
      </w:r>
      <w:proofErr w:type="spellStart"/>
      <w:r w:rsidR="609F20A6" w:rsidRPr="23D1CEEA">
        <w:rPr>
          <w:rFonts w:ascii="Arial" w:eastAsia="Arial" w:hAnsi="Arial" w:cs="Arial"/>
        </w:rPr>
        <w:t>V</w:t>
      </w:r>
      <w:r w:rsidRPr="23D1CEEA">
        <w:rPr>
          <w:rFonts w:ascii="Arial" w:eastAsia="Arial" w:hAnsi="Arial" w:cs="Arial"/>
        </w:rPr>
        <w:t>elorail</w:t>
      </w:r>
      <w:proofErr w:type="spellEnd"/>
      <w:r w:rsidRPr="23D1CEEA">
        <w:rPr>
          <w:rFonts w:ascii="Arial" w:eastAsia="Arial" w:hAnsi="Arial" w:cs="Arial"/>
        </w:rPr>
        <w:t>.</w:t>
      </w:r>
    </w:p>
    <w:p w14:paraId="6C63C0AD" w14:textId="5BE4EE0F" w:rsidR="3E921B8D" w:rsidRDefault="12791A8E" w:rsidP="3E921B8D">
      <w:pPr>
        <w:spacing w:after="171" w:line="259" w:lineRule="auto"/>
      </w:pPr>
      <w:r w:rsidRPr="12791A8E">
        <w:rPr>
          <w:rFonts w:ascii="Arial" w:eastAsia="Arial" w:hAnsi="Arial" w:cs="Arial"/>
          <w:szCs w:val="22"/>
        </w:rPr>
        <w:t>Following the introduction of the European Regulation on Critical Entity Resilience (CER), the Directive on Network Information Systems (NIS2), and the Artificial Intelligence Act (AIA), the CRR was designated as a competent authority for specific functions. The CCIAI division was formally established to oversee the implementation of these new regulatory functions.</w:t>
      </w:r>
    </w:p>
    <w:p w14:paraId="3EE7666F" w14:textId="0B58FCCC" w:rsidR="3E921B8D" w:rsidRDefault="3E921B8D" w:rsidP="3E921B8D">
      <w:pPr>
        <w:spacing w:after="171" w:line="259" w:lineRule="auto"/>
      </w:pPr>
      <w:r w:rsidRPr="3E921B8D">
        <w:rPr>
          <w:rFonts w:ascii="Arial" w:eastAsia="Arial" w:hAnsi="Arial" w:cs="Arial"/>
          <w:szCs w:val="22"/>
        </w:rPr>
        <w:t>Heavy rail refers to the Iarnród Éireann Infrastructure Manager network and the operating Railway Undertakings, regulated through both the Railway Safety Act 2005 (RSA) and EU Directives and Regulations. Light rail covers the Dublin light railway network and falls under the RSA, while cableways are governed by EU Directives.</w:t>
      </w:r>
    </w:p>
    <w:p w14:paraId="1D658893" w14:textId="19238023" w:rsidR="37EA98C5" w:rsidRDefault="3E921B8D" w:rsidP="23D1CEEA">
      <w:pPr>
        <w:spacing w:after="171" w:line="259" w:lineRule="auto"/>
      </w:pPr>
      <w:r w:rsidRPr="23D1CEEA">
        <w:rPr>
          <w:rFonts w:ascii="Arial" w:eastAsia="Arial" w:hAnsi="Arial" w:cs="Arial"/>
        </w:rPr>
        <w:t xml:space="preserve">The full range of the CRR mandate can be seen at </w:t>
      </w:r>
      <w:hyperlink r:id="rId8">
        <w:r w:rsidRPr="23D1CEEA">
          <w:rPr>
            <w:rStyle w:val="Hyperlink"/>
            <w:rFonts w:ascii="Arial" w:eastAsia="Arial" w:hAnsi="Arial" w:cs="Arial"/>
          </w:rPr>
          <w:t>CRR Annual Report 202</w:t>
        </w:r>
        <w:r w:rsidR="4E3DBCFC" w:rsidRPr="23D1CEEA">
          <w:rPr>
            <w:rStyle w:val="Hyperlink"/>
            <w:rFonts w:ascii="Arial" w:eastAsia="Arial" w:hAnsi="Arial" w:cs="Arial"/>
          </w:rPr>
          <w:t>5</w:t>
        </w:r>
        <w:r w:rsidRPr="23D1CEEA">
          <w:rPr>
            <w:rStyle w:val="Hyperlink"/>
            <w:rFonts w:ascii="Arial" w:eastAsia="Arial" w:hAnsi="Arial" w:cs="Arial"/>
          </w:rPr>
          <w:t>.</w:t>
        </w:r>
      </w:hyperlink>
    </w:p>
    <w:p w14:paraId="5A375B93" w14:textId="376DE9EB" w:rsidR="23D1CEEA" w:rsidRDefault="23D1CEEA" w:rsidP="23D1CEEA">
      <w:pPr>
        <w:spacing w:after="171" w:line="259" w:lineRule="auto"/>
        <w:rPr>
          <w:rFonts w:ascii="Arial" w:eastAsia="Arial" w:hAnsi="Arial" w:cs="Arial"/>
        </w:rPr>
      </w:pPr>
    </w:p>
    <w:p w14:paraId="0C44C266" w14:textId="38EC4C37" w:rsidR="3E921B8D" w:rsidRDefault="3E921B8D" w:rsidP="37EA98C5">
      <w:pPr>
        <w:pStyle w:val="Heading2"/>
        <w:spacing w:before="120"/>
        <w:rPr>
          <w:rFonts w:ascii="Arial" w:eastAsia="Arial" w:hAnsi="Arial" w:cs="Arial"/>
          <w:b/>
          <w:bCs/>
          <w:sz w:val="32"/>
          <w:szCs w:val="32"/>
        </w:rPr>
      </w:pPr>
      <w:r w:rsidRPr="37EA98C5">
        <w:rPr>
          <w:rFonts w:ascii="Arial" w:eastAsia="Arial" w:hAnsi="Arial" w:cs="Arial"/>
          <w:b/>
          <w:bCs/>
          <w:sz w:val="32"/>
          <w:szCs w:val="32"/>
        </w:rPr>
        <w:t xml:space="preserve">Job Description. </w:t>
      </w:r>
    </w:p>
    <w:p w14:paraId="28082A92" w14:textId="52E58D59" w:rsidR="3E921B8D" w:rsidRDefault="3E921B8D" w:rsidP="3E921B8D">
      <w:pPr>
        <w:pStyle w:val="Heading2"/>
        <w:spacing w:line="259" w:lineRule="auto"/>
        <w:rPr>
          <w:rFonts w:ascii="Arial" w:eastAsia="Arial" w:hAnsi="Arial" w:cs="Arial"/>
          <w:color w:val="E97132" w:themeColor="accent2"/>
          <w:sz w:val="28"/>
          <w:szCs w:val="28"/>
        </w:rPr>
      </w:pPr>
      <w:r w:rsidRPr="3E921B8D">
        <w:rPr>
          <w:rFonts w:ascii="Arial" w:eastAsia="Arial" w:hAnsi="Arial" w:cs="Arial"/>
          <w:color w:val="E97132" w:themeColor="accent2"/>
          <w:sz w:val="28"/>
          <w:szCs w:val="28"/>
        </w:rPr>
        <w:t xml:space="preserve">Role Detail and Context. </w:t>
      </w:r>
    </w:p>
    <w:p w14:paraId="1E9FCCD4" w14:textId="3D696948" w:rsidR="00A20D96" w:rsidRDefault="00A20D96">
      <w:r w:rsidRPr="5AB6BA22">
        <w:rPr>
          <w:rFonts w:ascii="Arial" w:hAnsi="Arial" w:cs="Arial"/>
        </w:rPr>
        <w:t>The Inspector for Cybersecurity, Critical Infrastructure and Artificial Intelligence Regulation (CCIAI) is an operational post within the Commission. You will report to the</w:t>
      </w:r>
      <w:r w:rsidR="25A92947" w:rsidRPr="5AB6BA22">
        <w:rPr>
          <w:rFonts w:ascii="Arial" w:hAnsi="Arial" w:cs="Arial"/>
        </w:rPr>
        <w:t xml:space="preserve"> Principal </w:t>
      </w:r>
      <w:r w:rsidRPr="5AB6BA22">
        <w:rPr>
          <w:rFonts w:ascii="Arial" w:hAnsi="Arial" w:cs="Arial"/>
        </w:rPr>
        <w:t>Inspector (CCIAI) and support the delivery of the division's work programme. The role will involve regulatory, policy, technical, risk, engagement, coordination and administrative work, with duties varying according to the needs of a small specialist division.</w:t>
      </w:r>
    </w:p>
    <w:p w14:paraId="2D32E854" w14:textId="0AFE7214" w:rsidR="37EA98C5" w:rsidRDefault="584D869C" w:rsidP="5AB6BA22">
      <w:pPr>
        <w:spacing w:line="262" w:lineRule="auto"/>
        <w:rPr>
          <w:rFonts w:ascii="Arial" w:hAnsi="Arial" w:cs="Arial"/>
          <w:szCs w:val="22"/>
        </w:rPr>
      </w:pPr>
      <w:r w:rsidRPr="5AB6BA22">
        <w:rPr>
          <w:rFonts w:ascii="Arial" w:hAnsi="Arial" w:cs="Arial"/>
          <w:szCs w:val="22"/>
        </w:rPr>
        <w:t>The role involves working with regulated entities and other stakeholders to support the assessment of information technology, cybersecurity, resilience, governance and risk matters in regulated settings. It would suit candidates with experience in regulation, public administration, compliance, governance, risk, audit, IT, project delivery or operational management who can apply structured analysis, exercise sound judgement and develop specialist knowledge over time.</w:t>
      </w:r>
      <w:r w:rsidR="798FD1B2" w:rsidRPr="5AB6BA22">
        <w:rPr>
          <w:rFonts w:ascii="Arial" w:hAnsi="Arial" w:cs="Arial"/>
          <w:szCs w:val="22"/>
        </w:rPr>
        <w:t xml:space="preserve"> Candidates are not expected to have detailed specialist knowledge across all aspects of NIS2, CER or AI regulation from the outset, provided they can demonstrate the capability to work effectively in a developing regulatory area.</w:t>
      </w:r>
    </w:p>
    <w:p w14:paraId="496B97C2" w14:textId="7156B5A3" w:rsidR="3E921B8D" w:rsidRDefault="3E921B8D" w:rsidP="48B36EBF">
      <w:pPr>
        <w:pStyle w:val="Heading2"/>
        <w:spacing w:line="262" w:lineRule="auto"/>
        <w:ind w:left="0" w:firstLine="0"/>
        <w:rPr>
          <w:rFonts w:ascii="Arial" w:eastAsia="Arial" w:hAnsi="Arial" w:cs="Arial"/>
          <w:color w:val="E97132" w:themeColor="accent2"/>
          <w:sz w:val="28"/>
          <w:szCs w:val="28"/>
        </w:rPr>
      </w:pPr>
      <w:r w:rsidRPr="48B36EBF">
        <w:rPr>
          <w:rFonts w:ascii="Arial" w:eastAsia="Arial" w:hAnsi="Arial" w:cs="Arial"/>
          <w:color w:val="E97132" w:themeColor="accent2"/>
          <w:sz w:val="28"/>
          <w:szCs w:val="28"/>
        </w:rPr>
        <w:lastRenderedPageBreak/>
        <w:t xml:space="preserve">Role Purpose. </w:t>
      </w:r>
    </w:p>
    <w:p w14:paraId="51AAA17A" w14:textId="77777777" w:rsidR="00632395" w:rsidRDefault="00632395">
      <w:pPr>
        <w:spacing w:after="171" w:line="252" w:lineRule="auto"/>
      </w:pPr>
      <w:r>
        <w:rPr>
          <w:rFonts w:ascii="Arial" w:hAnsi="Arial" w:cs="Arial"/>
        </w:rPr>
        <w:t>The Inspector (CCIAI) will support the operation of the CCIAI division within the Commission for Railway Regulation (CRR). The role will suit candidates who bring strong organisational, judgement, communication and analytical skills to a developing regulatory area. The role will contribute to regulatory activities under the following legislation:</w:t>
      </w:r>
    </w:p>
    <w:p w14:paraId="21473D12" w14:textId="69414C0B" w:rsidR="3E921B8D" w:rsidRDefault="07C187E0" w:rsidP="6C2EB14B">
      <w:pPr>
        <w:spacing w:after="0" w:line="300" w:lineRule="auto"/>
        <w:rPr>
          <w:rFonts w:ascii="Arial" w:eastAsia="Arial" w:hAnsi="Arial" w:cs="Arial"/>
        </w:rPr>
      </w:pPr>
      <w:r w:rsidRPr="48BBC6E6">
        <w:rPr>
          <w:rFonts w:ascii="Arial" w:eastAsia="Arial" w:hAnsi="Arial" w:cs="Arial"/>
        </w:rPr>
        <w:t>Directive (EU) 2022/2555 on measures for a high common level of cybersecurity across the Union (the NIS2 Directive); S.I. No. 559 of 2024, the European Union (Resilience of Critical Entities) Regulations, which transpose Directive (EU) 2022/2557 (the CER Directive) insofar as they apply to the rail sector; and the Artificial Intelligence Act (AIA), within the CRR’s statutory remit, including as it relates to cableway systems.</w:t>
      </w:r>
    </w:p>
    <w:p w14:paraId="017F8B7E" w14:textId="3AA7B5D2" w:rsidR="09F45E0C" w:rsidRDefault="09F45E0C" w:rsidP="37EA98C5">
      <w:pPr>
        <w:spacing w:after="0" w:line="300" w:lineRule="auto"/>
        <w:rPr>
          <w:rFonts w:ascii="Arial" w:eastAsia="Arial" w:hAnsi="Arial" w:cs="Arial"/>
        </w:rPr>
      </w:pPr>
      <w:r w:rsidRPr="37EA98C5">
        <w:rPr>
          <w:rFonts w:ascii="Arial" w:eastAsia="Arial" w:hAnsi="Arial" w:cs="Arial"/>
        </w:rPr>
        <w:t xml:space="preserve"> </w:t>
      </w:r>
    </w:p>
    <w:p w14:paraId="617DC114" w14:textId="31F3554B" w:rsidR="3E921B8D" w:rsidRDefault="321880C7" w:rsidP="6C2EB14B">
      <w:pPr>
        <w:spacing w:after="171" w:line="259" w:lineRule="auto"/>
        <w:rPr>
          <w:rFonts w:ascii="Arial" w:eastAsia="Arial" w:hAnsi="Arial" w:cs="Arial"/>
          <w:szCs w:val="22"/>
        </w:rPr>
      </w:pPr>
      <w:r w:rsidRPr="48B36EBF">
        <w:rPr>
          <w:rFonts w:ascii="Arial" w:eastAsia="Arial" w:hAnsi="Arial" w:cs="Arial"/>
        </w:rPr>
        <w:t xml:space="preserve">The Division holds overall responsibility for guidance, supervision and enforcement in respect of NIS2, CER and the AIA. The role will focus on ensuring that the CRR continues to operate as a highly capable, effective and professional State body. </w:t>
      </w:r>
    </w:p>
    <w:p w14:paraId="27A71590" w14:textId="6D522125" w:rsidR="48B36EBF" w:rsidRDefault="48B36EBF" w:rsidP="5AB6BA22">
      <w:pPr>
        <w:spacing w:line="259" w:lineRule="auto"/>
        <w:rPr>
          <w:rFonts w:ascii="Arial" w:eastAsia="Arial" w:hAnsi="Arial" w:cs="Arial"/>
        </w:rPr>
      </w:pPr>
      <w:r w:rsidRPr="5AB6BA22">
        <w:rPr>
          <w:rFonts w:ascii="Arial" w:eastAsia="Arial" w:hAnsi="Arial" w:cs="Arial"/>
        </w:rPr>
        <w:t>You will be expected to take responsibility for assigned areas of work and contribute to the effective operation of the CRR. You will support continuous improvement and digitisation of internal processes to enhance efficiency, transparency and regulatory effectiveness, in line with the Government digital and IT strategy for Public Services – Connecting Government 2030.</w:t>
      </w:r>
    </w:p>
    <w:p w14:paraId="3CDC510B" w14:textId="7A88A004" w:rsidR="3E921B8D" w:rsidRDefault="1CB62EBF" w:rsidP="6C2EB14B">
      <w:pPr>
        <w:spacing w:after="171" w:line="259" w:lineRule="auto"/>
        <w:rPr>
          <w:rFonts w:ascii="Arial" w:eastAsia="Arial" w:hAnsi="Arial" w:cs="Arial"/>
        </w:rPr>
      </w:pPr>
      <w:r w:rsidRPr="48BBC6E6">
        <w:rPr>
          <w:rFonts w:ascii="Arial" w:eastAsia="Arial" w:hAnsi="Arial" w:cs="Arial"/>
        </w:rPr>
        <w:t>The appointee will be expected to represent the CRR at national and European levels. You will engage with stakeholders and regulatory counterparts to build partnerships, exchange best practices, and ensure our regulatory approach aligns with other sectors and competent authorities.</w:t>
      </w:r>
    </w:p>
    <w:p w14:paraId="4F81FD77" w14:textId="17CA9E0D" w:rsidR="37EA98C5" w:rsidRDefault="37EA98C5" w:rsidP="37EA98C5">
      <w:pPr>
        <w:spacing w:after="171" w:line="259" w:lineRule="auto"/>
        <w:rPr>
          <w:rFonts w:ascii="Arial" w:eastAsia="Arial" w:hAnsi="Arial" w:cs="Arial"/>
        </w:rPr>
      </w:pPr>
    </w:p>
    <w:p w14:paraId="6D4AE99D" w14:textId="68310837" w:rsidR="3E921B8D" w:rsidRDefault="7B0BD492" w:rsidP="7FC143DE">
      <w:pPr>
        <w:pStyle w:val="Heading1"/>
        <w:rPr>
          <w:rFonts w:eastAsia="Arial" w:cs="Arial"/>
          <w:color w:val="E97132" w:themeColor="accent2"/>
        </w:rPr>
      </w:pPr>
      <w:r w:rsidRPr="2674D61B">
        <w:rPr>
          <w:rFonts w:eastAsia="Arial" w:cs="Arial"/>
          <w:color w:val="E97032"/>
        </w:rPr>
        <w:t>Initial priorities</w:t>
      </w:r>
    </w:p>
    <w:p w14:paraId="394B4940" w14:textId="1ED19FE1" w:rsidR="00A20D96" w:rsidRDefault="5F513047" w:rsidP="48B36EBF">
      <w:pPr>
        <w:pStyle w:val="ListParagraph"/>
        <w:numPr>
          <w:ilvl w:val="0"/>
          <w:numId w:val="2"/>
        </w:numPr>
        <w:rPr>
          <w:rFonts w:ascii="Arial" w:hAnsi="Arial" w:cs="Arial"/>
          <w:szCs w:val="22"/>
        </w:rPr>
      </w:pPr>
      <w:r w:rsidRPr="48B36EBF">
        <w:rPr>
          <w:rFonts w:ascii="Arial" w:hAnsi="Arial" w:cs="Arial"/>
          <w:szCs w:val="22"/>
        </w:rPr>
        <w:t>Contribute to the development and rollout of a proportionate, risk-based inspection and supervision approach for NIS2 and CER, including baseline expectations, engagement planning and audit or supervision activity. Specialist knowledge will be developed further in the role.</w:t>
      </w:r>
    </w:p>
    <w:p w14:paraId="7F4ED1A2" w14:textId="46ADA742" w:rsidR="00A20D96" w:rsidRDefault="5F513047" w:rsidP="48B36EBF">
      <w:pPr>
        <w:pStyle w:val="ListParagraph"/>
        <w:numPr>
          <w:ilvl w:val="0"/>
          <w:numId w:val="2"/>
        </w:numPr>
        <w:rPr>
          <w:rFonts w:ascii="Arial" w:hAnsi="Arial" w:cs="Arial"/>
          <w:szCs w:val="22"/>
        </w:rPr>
      </w:pPr>
      <w:r w:rsidRPr="48B36EBF">
        <w:rPr>
          <w:rFonts w:ascii="Arial" w:hAnsi="Arial" w:cs="Arial"/>
          <w:szCs w:val="22"/>
        </w:rPr>
        <w:t>Assist with the development and embedding of divisional procedures, including case management, incident notification handling, escalation arrangements, records management and workflow coordination.</w:t>
      </w:r>
    </w:p>
    <w:p w14:paraId="69098073" w14:textId="22CAF254" w:rsidR="00A20D96" w:rsidRDefault="5F513047" w:rsidP="48B36EBF">
      <w:pPr>
        <w:pStyle w:val="ListParagraph"/>
        <w:numPr>
          <w:ilvl w:val="0"/>
          <w:numId w:val="2"/>
        </w:numPr>
        <w:rPr>
          <w:rFonts w:ascii="Arial" w:hAnsi="Arial" w:cs="Arial"/>
          <w:szCs w:val="22"/>
        </w:rPr>
      </w:pPr>
      <w:r w:rsidRPr="48B36EBF">
        <w:rPr>
          <w:rFonts w:ascii="Arial" w:hAnsi="Arial" w:cs="Arial"/>
          <w:szCs w:val="22"/>
        </w:rPr>
        <w:t>Prepare and contribute to stakeholder briefings, regulatory guidance and internal materials, using clear writing, analysis, coordination and communication skills.</w:t>
      </w:r>
    </w:p>
    <w:p w14:paraId="0E3EDA5D" w14:textId="7B4301CA" w:rsidR="00A20D96" w:rsidRDefault="5F513047" w:rsidP="48B36EBF">
      <w:pPr>
        <w:pStyle w:val="ListParagraph"/>
        <w:numPr>
          <w:ilvl w:val="0"/>
          <w:numId w:val="2"/>
        </w:numPr>
        <w:rPr>
          <w:rFonts w:ascii="Arial" w:hAnsi="Arial" w:cs="Arial"/>
          <w:szCs w:val="22"/>
        </w:rPr>
      </w:pPr>
      <w:r w:rsidRPr="48B36EBF">
        <w:rPr>
          <w:rFonts w:ascii="Arial" w:hAnsi="Arial" w:cs="Arial"/>
          <w:szCs w:val="22"/>
        </w:rPr>
        <w:t>Support CRR participation in relevant national competent authority groupings and European Union coordination fora, including preparing inputs, coordinating follow-up actions and contributing to the division’s engagement with other authorities.</w:t>
      </w:r>
    </w:p>
    <w:p w14:paraId="4667C5AE" w14:textId="199917E6" w:rsidR="00A20D96" w:rsidRDefault="00A20D96" w:rsidP="48B36EBF">
      <w:pPr>
        <w:pStyle w:val="ListParagraph"/>
        <w:ind w:left="710" w:firstLine="0"/>
        <w:rPr>
          <w:rFonts w:ascii="Arial" w:hAnsi="Arial" w:cs="Arial"/>
        </w:rPr>
      </w:pPr>
    </w:p>
    <w:p w14:paraId="77CCDA20" w14:textId="35EF0CDF" w:rsidR="3E921B8D" w:rsidRDefault="3E921B8D" w:rsidP="3E921B8D">
      <w:pPr>
        <w:pStyle w:val="Heading2"/>
        <w:spacing w:line="259" w:lineRule="auto"/>
      </w:pPr>
      <w:r w:rsidRPr="5AB6BA22">
        <w:rPr>
          <w:rFonts w:ascii="Arial" w:eastAsia="Arial" w:hAnsi="Arial" w:cs="Arial"/>
          <w:color w:val="E97132" w:themeColor="accent2"/>
          <w:sz w:val="28"/>
          <w:szCs w:val="28"/>
        </w:rPr>
        <w:t xml:space="preserve">Reporting Structure. </w:t>
      </w:r>
    </w:p>
    <w:p w14:paraId="05DF8C76" w14:textId="3F313B76" w:rsidR="007C5904" w:rsidRDefault="00A36DB6" w:rsidP="5AB6BA22">
      <w:pPr>
        <w:spacing w:after="171" w:line="256" w:lineRule="auto"/>
        <w:rPr>
          <w:rFonts w:ascii="Arial" w:hAnsi="Arial" w:cs="Arial"/>
          <w:szCs w:val="22"/>
        </w:rPr>
      </w:pPr>
      <w:r w:rsidRPr="5AB6BA22">
        <w:rPr>
          <w:rFonts w:ascii="Arial" w:hAnsi="Arial" w:cs="Arial"/>
          <w:szCs w:val="22"/>
        </w:rPr>
        <w:t>The Inspector, CCIAI will report directly to the Principal Inspector, CCIAI, or otherwise as directed.</w:t>
      </w:r>
    </w:p>
    <w:p w14:paraId="234FD821" w14:textId="23430C2C" w:rsidR="007C5904" w:rsidRDefault="007C5904" w:rsidP="5AB6BA22">
      <w:pPr>
        <w:spacing w:after="171" w:line="256" w:lineRule="auto"/>
        <w:rPr>
          <w:rFonts w:ascii="Arial" w:hAnsi="Arial" w:cs="Arial"/>
        </w:rPr>
      </w:pPr>
    </w:p>
    <w:p w14:paraId="7C12DF8D" w14:textId="2D8B1630" w:rsidR="37EA98C5" w:rsidRDefault="37EA98C5" w:rsidP="37EA98C5">
      <w:pPr>
        <w:spacing w:after="171" w:line="259" w:lineRule="auto"/>
        <w:rPr>
          <w:rFonts w:ascii="Arial" w:eastAsia="Arial" w:hAnsi="Arial" w:cs="Arial"/>
        </w:rPr>
      </w:pPr>
    </w:p>
    <w:p w14:paraId="1F59A1CF" w14:textId="66958746" w:rsidR="3E921B8D" w:rsidRDefault="3E921B8D" w:rsidP="3E921B8D">
      <w:pPr>
        <w:pStyle w:val="Heading2"/>
        <w:spacing w:line="259" w:lineRule="auto"/>
      </w:pPr>
      <w:r w:rsidRPr="3E921B8D">
        <w:rPr>
          <w:rFonts w:ascii="Arial" w:eastAsia="Arial" w:hAnsi="Arial" w:cs="Arial"/>
          <w:color w:val="E97132" w:themeColor="accent2"/>
          <w:sz w:val="28"/>
          <w:szCs w:val="28"/>
        </w:rPr>
        <w:lastRenderedPageBreak/>
        <w:t>Roles and Responsibilities.</w:t>
      </w:r>
    </w:p>
    <w:p w14:paraId="51E9B7A7" w14:textId="02D3ECFA" w:rsidR="3E921B8D" w:rsidRDefault="3E921B8D" w:rsidP="3E921B8D">
      <w:pPr>
        <w:pStyle w:val="Heading2"/>
        <w:spacing w:line="360" w:lineRule="auto"/>
      </w:pPr>
      <w:r w:rsidRPr="3E921B8D">
        <w:rPr>
          <w:rFonts w:ascii="Arial" w:eastAsia="Arial" w:hAnsi="Arial" w:cs="Arial"/>
          <w:color w:val="E97132" w:themeColor="accent2"/>
          <w:sz w:val="28"/>
          <w:szCs w:val="28"/>
        </w:rPr>
        <w:t xml:space="preserve">Principal Duties </w:t>
      </w:r>
    </w:p>
    <w:p w14:paraId="0B35CC80" w14:textId="58A2ED5C" w:rsidR="007C5904" w:rsidRDefault="5863E865" w:rsidP="48B36EBF">
      <w:pPr>
        <w:pStyle w:val="ListParagraph"/>
        <w:numPr>
          <w:ilvl w:val="0"/>
          <w:numId w:val="8"/>
        </w:numPr>
        <w:rPr>
          <w:rFonts w:ascii="Arial" w:eastAsia="Arial" w:hAnsi="Arial" w:cs="Arial"/>
        </w:rPr>
      </w:pPr>
      <w:r w:rsidRPr="48B36EBF">
        <w:rPr>
          <w:rFonts w:ascii="Arial" w:eastAsia="Arial" w:hAnsi="Arial" w:cs="Arial"/>
        </w:rPr>
        <w:t>Contribute to</w:t>
      </w:r>
      <w:r w:rsidR="007C5904" w:rsidRPr="48B36EBF">
        <w:rPr>
          <w:rFonts w:ascii="Arial" w:eastAsia="Arial" w:hAnsi="Arial" w:cs="Arial"/>
        </w:rPr>
        <w:t xml:space="preserve"> the operation of the CCIAI division and its regulatory oversight functions under CER, NIS2 and the AIA.</w:t>
      </w:r>
    </w:p>
    <w:p w14:paraId="7A3C20BA" w14:textId="57DBFDEC" w:rsidR="007C5904" w:rsidRDefault="007C5904" w:rsidP="48B36EBF">
      <w:pPr>
        <w:pStyle w:val="ListParagraph"/>
        <w:numPr>
          <w:ilvl w:val="0"/>
          <w:numId w:val="8"/>
        </w:numPr>
        <w:rPr>
          <w:rFonts w:ascii="Arial" w:eastAsia="Arial" w:hAnsi="Arial" w:cs="Arial"/>
        </w:rPr>
      </w:pPr>
      <w:r w:rsidRPr="48B36EBF">
        <w:rPr>
          <w:rFonts w:ascii="Arial" w:eastAsia="Arial" w:hAnsi="Arial" w:cs="Arial"/>
        </w:rPr>
        <w:t>Support regulatory activities, including supervision, compliance reviews, audits and engagement with regulated entities in the rail and cableway sectors.</w:t>
      </w:r>
    </w:p>
    <w:p w14:paraId="40CA4F48" w14:textId="14BCFE59" w:rsidR="3E921B8D" w:rsidRDefault="6AB85FAB" w:rsidP="48B36EBF">
      <w:pPr>
        <w:pStyle w:val="ListParagraph"/>
        <w:numPr>
          <w:ilvl w:val="0"/>
          <w:numId w:val="8"/>
        </w:numPr>
        <w:rPr>
          <w:rFonts w:ascii="Arial" w:eastAsia="Arial" w:hAnsi="Arial" w:cs="Arial"/>
          <w:szCs w:val="22"/>
        </w:rPr>
      </w:pPr>
      <w:r w:rsidRPr="48B36EBF">
        <w:rPr>
          <w:rFonts w:ascii="Arial" w:eastAsia="Arial" w:hAnsi="Arial" w:cs="Arial"/>
          <w:szCs w:val="22"/>
        </w:rPr>
        <w:t>Contribute to the development, maintenance and application of operational policies, guidance and procedures to support the division’s work programme.</w:t>
      </w:r>
    </w:p>
    <w:p w14:paraId="4A0D0337" w14:textId="18B0182C" w:rsidR="00632395" w:rsidRDefault="6AB85FAB" w:rsidP="48B36EBF">
      <w:pPr>
        <w:pStyle w:val="ListParagraph"/>
        <w:numPr>
          <w:ilvl w:val="0"/>
          <w:numId w:val="8"/>
        </w:numPr>
        <w:rPr>
          <w:rFonts w:ascii="Arial" w:eastAsia="Arial" w:hAnsi="Arial" w:cs="Arial"/>
          <w:szCs w:val="22"/>
        </w:rPr>
      </w:pPr>
      <w:r w:rsidRPr="48B36EBF">
        <w:rPr>
          <w:rFonts w:ascii="Arial" w:eastAsia="Arial" w:hAnsi="Arial" w:cs="Arial"/>
          <w:szCs w:val="22"/>
        </w:rPr>
        <w:t>Apply and develop relevant knowledge across public administration, regulatory practice, information technology, cybersecurity, risk management, organisational resilience and AI in regulated settings.</w:t>
      </w:r>
    </w:p>
    <w:p w14:paraId="394BD9A5" w14:textId="73D94296" w:rsidR="007C5904" w:rsidRDefault="007C5904" w:rsidP="48B36EBF">
      <w:pPr>
        <w:pStyle w:val="ListParagraph"/>
        <w:numPr>
          <w:ilvl w:val="0"/>
          <w:numId w:val="8"/>
        </w:numPr>
        <w:rPr>
          <w:rFonts w:ascii="Arial" w:eastAsia="Arial" w:hAnsi="Arial" w:cs="Arial"/>
        </w:rPr>
      </w:pPr>
      <w:r w:rsidRPr="48B36EBF">
        <w:rPr>
          <w:rFonts w:ascii="Arial" w:eastAsia="Arial" w:hAnsi="Arial" w:cs="Arial"/>
        </w:rPr>
        <w:t>Work collaboratively with co</w:t>
      </w:r>
      <w:r w:rsidR="00632395" w:rsidRPr="48B36EBF">
        <w:rPr>
          <w:rFonts w:ascii="Arial" w:eastAsia="Arial" w:hAnsi="Arial" w:cs="Arial"/>
        </w:rPr>
        <w:t>l</w:t>
      </w:r>
      <w:r w:rsidRPr="48B36EBF">
        <w:rPr>
          <w:rFonts w:ascii="Arial" w:eastAsia="Arial" w:hAnsi="Arial" w:cs="Arial"/>
        </w:rPr>
        <w:t>leagues across the division and contribute to planning, coordination and continuous improvement of divisional work.</w:t>
      </w:r>
    </w:p>
    <w:p w14:paraId="510BDF72" w14:textId="300F59AD" w:rsidR="3E921B8D" w:rsidRDefault="40E803ED" w:rsidP="48B36EBF">
      <w:pPr>
        <w:pStyle w:val="ListParagraph"/>
        <w:numPr>
          <w:ilvl w:val="0"/>
          <w:numId w:val="8"/>
        </w:numPr>
        <w:rPr>
          <w:rFonts w:ascii="Arial" w:eastAsia="Arial" w:hAnsi="Arial" w:cs="Arial"/>
        </w:rPr>
      </w:pPr>
      <w:r w:rsidRPr="48B36EBF">
        <w:rPr>
          <w:rFonts w:ascii="Arial" w:eastAsia="Arial" w:hAnsi="Arial" w:cs="Arial"/>
        </w:rPr>
        <w:t>Contribute to corporate governance, continuous improvement and digitisation initiatives to support effective regulatory delivery.</w:t>
      </w:r>
    </w:p>
    <w:p w14:paraId="25D4C716" w14:textId="540761BF" w:rsidR="3E921B8D" w:rsidRDefault="3E921B8D" w:rsidP="7C53B97B">
      <w:pPr>
        <w:pStyle w:val="ListParagraph"/>
        <w:numPr>
          <w:ilvl w:val="0"/>
          <w:numId w:val="8"/>
        </w:numPr>
      </w:pPr>
      <w:r w:rsidRPr="7C53B97B">
        <w:rPr>
          <w:rFonts w:ascii="Arial" w:eastAsia="Arial" w:hAnsi="Arial" w:cs="Arial"/>
        </w:rPr>
        <w:t>Monitor and analyse emerging cybersecurity and resilience risks relevant to rail and cableway operations, including risks to operational technology and networked systems.</w:t>
      </w:r>
    </w:p>
    <w:p w14:paraId="7B6B9D06" w14:textId="471B8B48" w:rsidR="3E921B8D" w:rsidRDefault="1CB62EBF" w:rsidP="7C53B97B">
      <w:pPr>
        <w:pStyle w:val="ListParagraph"/>
        <w:numPr>
          <w:ilvl w:val="0"/>
          <w:numId w:val="8"/>
        </w:numPr>
      </w:pPr>
      <w:r w:rsidRPr="7C53B97B">
        <w:rPr>
          <w:rFonts w:ascii="Arial" w:eastAsia="Arial" w:hAnsi="Arial" w:cs="Arial"/>
        </w:rPr>
        <w:t>Assess and progress NIS2, CER and AI-related incident notifications, and coordinate the associated regulatory response.</w:t>
      </w:r>
    </w:p>
    <w:p w14:paraId="4EA1C0E1" w14:textId="2B339866" w:rsidR="3E921B8D" w:rsidRDefault="4F13D671" w:rsidP="7C53B97B">
      <w:pPr>
        <w:pStyle w:val="ListParagraph"/>
        <w:numPr>
          <w:ilvl w:val="0"/>
          <w:numId w:val="8"/>
        </w:numPr>
      </w:pPr>
      <w:r w:rsidRPr="7C53B97B">
        <w:rPr>
          <w:rFonts w:ascii="Arial" w:eastAsia="Arial" w:hAnsi="Arial" w:cs="Arial"/>
        </w:rPr>
        <w:t>Compile regulatory data and contribute to the preparation of the annual report and divisional statement of strategy.</w:t>
      </w:r>
    </w:p>
    <w:p w14:paraId="2BFA6195" w14:textId="34CE6A5C" w:rsidR="3E921B8D" w:rsidRDefault="65EB1EB6" w:rsidP="48B36EBF">
      <w:pPr>
        <w:pStyle w:val="ListParagraph"/>
        <w:numPr>
          <w:ilvl w:val="0"/>
          <w:numId w:val="8"/>
        </w:numPr>
        <w:rPr>
          <w:rFonts w:ascii="Arial" w:eastAsia="Arial" w:hAnsi="Arial" w:cs="Arial"/>
          <w:szCs w:val="22"/>
        </w:rPr>
      </w:pPr>
      <w:r w:rsidRPr="48B36EBF">
        <w:rPr>
          <w:rFonts w:ascii="Arial" w:eastAsia="Arial" w:hAnsi="Arial" w:cs="Arial"/>
          <w:szCs w:val="22"/>
        </w:rPr>
        <w:t>Contribute to CRR representation at national competent authority fora and relevant EU or international groups, including preparing inputs, attending meetings and coordinating follow-up actions.</w:t>
      </w:r>
    </w:p>
    <w:p w14:paraId="3F39BBE4" w14:textId="7F81C1DE" w:rsidR="3E921B8D" w:rsidRDefault="65EB1EB6" w:rsidP="48B36EBF">
      <w:pPr>
        <w:pStyle w:val="ListParagraph"/>
        <w:numPr>
          <w:ilvl w:val="0"/>
          <w:numId w:val="8"/>
        </w:numPr>
        <w:rPr>
          <w:rFonts w:ascii="Arial" w:eastAsia="Arial" w:hAnsi="Arial" w:cs="Arial"/>
          <w:szCs w:val="22"/>
        </w:rPr>
      </w:pPr>
      <w:r w:rsidRPr="48B36EBF">
        <w:rPr>
          <w:rFonts w:ascii="Arial" w:eastAsia="Arial" w:hAnsi="Arial" w:cs="Arial"/>
          <w:szCs w:val="22"/>
        </w:rPr>
        <w:t>Provide appropriate support and advice to stakeholders within the scope of the role and with reference to agreed regulatory positions.</w:t>
      </w:r>
    </w:p>
    <w:p w14:paraId="736D7BAA" w14:textId="6F94BC15" w:rsidR="3E921B8D" w:rsidRDefault="65EB1EB6" w:rsidP="48B36EBF">
      <w:pPr>
        <w:pStyle w:val="ListParagraph"/>
        <w:numPr>
          <w:ilvl w:val="0"/>
          <w:numId w:val="8"/>
        </w:numPr>
        <w:rPr>
          <w:rFonts w:ascii="Arial" w:eastAsia="Arial" w:hAnsi="Arial" w:cs="Arial"/>
          <w:szCs w:val="22"/>
        </w:rPr>
      </w:pPr>
      <w:r w:rsidRPr="48B36EBF">
        <w:rPr>
          <w:rFonts w:ascii="Arial" w:eastAsia="Arial" w:hAnsi="Arial" w:cs="Arial"/>
          <w:szCs w:val="22"/>
        </w:rPr>
        <w:t>Coordinate structured communications and meeting programmes with industry stakeholders.</w:t>
      </w:r>
    </w:p>
    <w:p w14:paraId="5C735C58" w14:textId="1B8F8ED7" w:rsidR="007C5904" w:rsidRDefault="007C5904" w:rsidP="58FB949D">
      <w:pPr>
        <w:pStyle w:val="ListParagraph"/>
        <w:numPr>
          <w:ilvl w:val="0"/>
          <w:numId w:val="8"/>
        </w:numPr>
        <w:rPr>
          <w:rFonts w:ascii="Arial" w:eastAsia="Arial" w:hAnsi="Arial" w:cs="Arial"/>
        </w:rPr>
      </w:pPr>
      <w:r w:rsidRPr="58FB949D">
        <w:rPr>
          <w:rFonts w:ascii="Arial" w:eastAsia="Arial" w:hAnsi="Arial" w:cs="Arial"/>
        </w:rPr>
        <w:t xml:space="preserve">Undertake other duties assigned by the Principal Inspector or Commissioner, including occasional administrative support required for the effective operation of the </w:t>
      </w:r>
      <w:r w:rsidR="00A13042" w:rsidRPr="58FB949D">
        <w:rPr>
          <w:rFonts w:ascii="Arial" w:eastAsia="Arial" w:hAnsi="Arial" w:cs="Arial"/>
        </w:rPr>
        <w:t>CRR</w:t>
      </w:r>
      <w:r w:rsidRPr="58FB949D">
        <w:rPr>
          <w:rFonts w:ascii="Arial" w:eastAsia="Arial" w:hAnsi="Arial" w:cs="Arial"/>
        </w:rPr>
        <w:t>.</w:t>
      </w:r>
    </w:p>
    <w:p w14:paraId="17D4855A" w14:textId="2BBD23BB" w:rsidR="48B36EBF" w:rsidRDefault="48B36EBF" w:rsidP="48B36EBF">
      <w:pPr>
        <w:pStyle w:val="ListParagraph"/>
        <w:rPr>
          <w:rFonts w:ascii="Arial" w:eastAsia="Arial" w:hAnsi="Arial" w:cs="Arial"/>
          <w:highlight w:val="yellow"/>
        </w:rPr>
      </w:pPr>
    </w:p>
    <w:p w14:paraId="5ED12A89" w14:textId="2B17E0C2" w:rsidR="3E921B8D" w:rsidRDefault="3E921B8D" w:rsidP="3E921B8D">
      <w:pPr>
        <w:pStyle w:val="Heading2"/>
        <w:spacing w:line="259" w:lineRule="auto"/>
        <w:rPr>
          <w:rFonts w:ascii="Arial" w:eastAsia="Arial" w:hAnsi="Arial" w:cs="Arial"/>
          <w:b/>
          <w:bCs/>
          <w:sz w:val="32"/>
          <w:szCs w:val="32"/>
        </w:rPr>
      </w:pPr>
      <w:r w:rsidRPr="3E921B8D">
        <w:rPr>
          <w:rFonts w:ascii="Arial" w:eastAsia="Arial" w:hAnsi="Arial" w:cs="Arial"/>
          <w:b/>
          <w:bCs/>
          <w:sz w:val="32"/>
          <w:szCs w:val="32"/>
        </w:rPr>
        <w:t xml:space="preserve">Competencies and selection criteria. </w:t>
      </w:r>
    </w:p>
    <w:p w14:paraId="578E7DD2" w14:textId="666F16EF" w:rsidR="3E921B8D" w:rsidRDefault="3E921B8D" w:rsidP="37EA98C5">
      <w:pPr>
        <w:pStyle w:val="Heading1"/>
        <w:spacing w:line="360" w:lineRule="auto"/>
        <w:rPr>
          <w:rFonts w:eastAsia="Arial" w:cs="Arial"/>
          <w:color w:val="E97132" w:themeColor="accent2"/>
        </w:rPr>
      </w:pPr>
      <w:r w:rsidRPr="37EA98C5">
        <w:rPr>
          <w:rFonts w:eastAsia="Arial" w:cs="Arial"/>
          <w:color w:val="E97132" w:themeColor="accent2"/>
        </w:rPr>
        <w:t xml:space="preserve">Essential  </w:t>
      </w:r>
    </w:p>
    <w:p w14:paraId="40829654" w14:textId="553BF88C" w:rsidR="3E921B8D" w:rsidRDefault="3E921B8D" w:rsidP="48B36EBF">
      <w:pPr>
        <w:spacing w:after="171" w:line="259" w:lineRule="auto"/>
        <w:rPr>
          <w:rFonts w:ascii="Arial" w:eastAsia="Arial" w:hAnsi="Arial" w:cs="Arial"/>
        </w:rPr>
      </w:pPr>
      <w:r w:rsidRPr="48B36EBF">
        <w:rPr>
          <w:rFonts w:ascii="Arial" w:eastAsia="Arial" w:hAnsi="Arial" w:cs="Arial"/>
        </w:rPr>
        <w:t>Candidates must demonstrate evidence of the following:</w:t>
      </w:r>
    </w:p>
    <w:p w14:paraId="680BE34E" w14:textId="7C8B9117" w:rsidR="00E56A6A" w:rsidRDefault="00E56A6A" w:rsidP="48B36EBF">
      <w:pPr>
        <w:pStyle w:val="ListParagraph"/>
        <w:numPr>
          <w:ilvl w:val="0"/>
          <w:numId w:val="4"/>
        </w:numPr>
        <w:rPr>
          <w:rFonts w:ascii="Arial" w:eastAsia="Arial" w:hAnsi="Arial" w:cs="Arial"/>
        </w:rPr>
      </w:pPr>
      <w:r w:rsidRPr="48B36EBF">
        <w:rPr>
          <w:rFonts w:ascii="Arial" w:eastAsia="Arial" w:hAnsi="Arial" w:cs="Arial"/>
          <w:b/>
          <w:bCs/>
        </w:rPr>
        <w:t>Education and Qualifications:</w:t>
      </w:r>
      <w:r w:rsidRPr="48B36EBF">
        <w:rPr>
          <w:rFonts w:ascii="Arial" w:eastAsia="Arial" w:hAnsi="Arial" w:cs="Arial"/>
        </w:rPr>
        <w:t xml:space="preserve"> </w:t>
      </w:r>
      <w:r w:rsidR="00632395" w:rsidRPr="48B36EBF">
        <w:rPr>
          <w:rFonts w:ascii="Arial" w:eastAsia="Arial" w:hAnsi="Arial" w:cs="Arial"/>
        </w:rPr>
        <w:t xml:space="preserve">A </w:t>
      </w:r>
      <w:r w:rsidR="00C4343A" w:rsidRPr="48B36EBF">
        <w:rPr>
          <w:rFonts w:ascii="Arial" w:eastAsia="Arial" w:hAnsi="Arial" w:cs="Arial"/>
        </w:rPr>
        <w:t>minimum Level 8 qualification on the National Framework of Qualifications in a discipline relevant to the role. Relevant disciplines may include engineering, information technology, cybersecurity, risk management, audit, compliance, governance, regulation, public administration or a related field.</w:t>
      </w:r>
    </w:p>
    <w:p w14:paraId="6915E060" w14:textId="5C66A7DC" w:rsidR="00D17E74" w:rsidRDefault="3BA4F5CE" w:rsidP="4F0C7FF2">
      <w:pPr>
        <w:pStyle w:val="ListParagraph"/>
        <w:numPr>
          <w:ilvl w:val="0"/>
          <w:numId w:val="4"/>
        </w:numPr>
        <w:rPr>
          <w:rFonts w:ascii="Arial" w:eastAsia="Arial" w:hAnsi="Arial" w:cs="Arial"/>
        </w:rPr>
      </w:pPr>
      <w:r w:rsidRPr="48B36EBF">
        <w:rPr>
          <w:rFonts w:ascii="Arial" w:eastAsia="Arial" w:hAnsi="Arial" w:cs="Arial"/>
          <w:b/>
          <w:bCs/>
        </w:rPr>
        <w:t>Experience:</w:t>
      </w:r>
      <w:r w:rsidRPr="48B36EBF">
        <w:rPr>
          <w:rFonts w:ascii="Arial" w:eastAsia="Arial" w:hAnsi="Arial" w:cs="Arial"/>
        </w:rPr>
        <w:t xml:space="preserve"> Relevant professional experience in a regulatory, public service, operational, governance, risk, audit, compliance, information technology, project delivery, policy, stakeholder engagement or comparable environment.</w:t>
      </w:r>
    </w:p>
    <w:p w14:paraId="42267EEB" w14:textId="039DA9BB" w:rsidR="08184E73" w:rsidRDefault="08184E73" w:rsidP="48B36EBF">
      <w:pPr>
        <w:pStyle w:val="ListParagraph"/>
        <w:numPr>
          <w:ilvl w:val="0"/>
          <w:numId w:val="4"/>
        </w:numPr>
        <w:rPr>
          <w:rFonts w:ascii="Arial" w:eastAsia="Arial" w:hAnsi="Arial" w:cs="Arial"/>
        </w:rPr>
      </w:pPr>
      <w:r w:rsidRPr="48B36EBF">
        <w:rPr>
          <w:rFonts w:ascii="Arial Nova" w:eastAsia="Arial Nova" w:hAnsi="Arial Nova" w:cs="Arial Nova"/>
          <w:b/>
          <w:bCs/>
        </w:rPr>
        <w:t>General Capability:</w:t>
      </w:r>
      <w:r w:rsidRPr="48B36EBF">
        <w:rPr>
          <w:rFonts w:ascii="Arial" w:eastAsia="Arial" w:hAnsi="Arial" w:cs="Arial"/>
        </w:rPr>
        <w:t xml:space="preserve"> Candidates should be able to demonstrate sound judgement, strong organisational skills, clear written and verbal communication, and the ability to deliver work independently in complex or developing areas of work.</w:t>
      </w:r>
    </w:p>
    <w:p w14:paraId="5B6B402E" w14:textId="1893F5E5" w:rsidR="520A230B" w:rsidRDefault="520A230B" w:rsidP="3B5BF511">
      <w:pPr>
        <w:pStyle w:val="ListParagraph"/>
        <w:rPr>
          <w:rFonts w:ascii="Arial" w:eastAsia="Arial" w:hAnsi="Arial" w:cs="Arial"/>
        </w:rPr>
      </w:pPr>
    </w:p>
    <w:p w14:paraId="3126546F" w14:textId="6E9D55B2" w:rsidR="5B748718" w:rsidRDefault="5B748718" w:rsidP="5B748718">
      <w:pPr>
        <w:pStyle w:val="ListParagraph"/>
        <w:rPr>
          <w:rFonts w:ascii="Arial" w:eastAsia="Arial" w:hAnsi="Arial" w:cs="Arial"/>
        </w:rPr>
      </w:pPr>
    </w:p>
    <w:p w14:paraId="2299DB23" w14:textId="2CE8C357" w:rsidR="762FF582" w:rsidRDefault="762FF582" w:rsidP="762FF582">
      <w:pPr>
        <w:pStyle w:val="ListParagraph"/>
        <w:rPr>
          <w:rFonts w:ascii="Arial" w:eastAsia="Arial" w:hAnsi="Arial" w:cs="Arial"/>
        </w:rPr>
      </w:pPr>
    </w:p>
    <w:p w14:paraId="5EFA8BBD" w14:textId="6043A078" w:rsidR="00457097" w:rsidRDefault="00457097" w:rsidP="22BDD70F">
      <w:pPr>
        <w:pStyle w:val="ListParagraph"/>
        <w:numPr>
          <w:ilvl w:val="0"/>
          <w:numId w:val="4"/>
        </w:numPr>
      </w:pPr>
      <w:r w:rsidRPr="22BDD70F">
        <w:rPr>
          <w:rFonts w:ascii="Arial" w:eastAsia="Arial" w:hAnsi="Arial" w:cs="Arial"/>
          <w:b/>
          <w:bCs/>
        </w:rPr>
        <w:t>Knowledge and Skills:</w:t>
      </w:r>
    </w:p>
    <w:p w14:paraId="61C60B1E" w14:textId="3CD39213" w:rsidR="22BDD70F" w:rsidRDefault="22BDD70F" w:rsidP="22BDD70F">
      <w:pPr>
        <w:pStyle w:val="ListParagraph"/>
        <w:numPr>
          <w:ilvl w:val="1"/>
          <w:numId w:val="4"/>
        </w:numPr>
      </w:pPr>
      <w:r w:rsidRPr="22BDD70F">
        <w:rPr>
          <w:rFonts w:ascii="Arial" w:eastAsia="Arial" w:hAnsi="Arial" w:cs="Arial"/>
        </w:rPr>
        <w:t>A good understanding of public administration, regulation, governance, compliance or risk management, and the ability to apply that knowledge in a regulatory or public service setting.</w:t>
      </w:r>
    </w:p>
    <w:p w14:paraId="4BA28B32" w14:textId="2407D4E7" w:rsidR="22BDD70F" w:rsidRDefault="22BDD70F" w:rsidP="22BDD70F">
      <w:pPr>
        <w:pStyle w:val="ListParagraph"/>
        <w:numPr>
          <w:ilvl w:val="1"/>
          <w:numId w:val="4"/>
        </w:numPr>
        <w:rPr>
          <w:rFonts w:ascii="Arial" w:eastAsia="Arial" w:hAnsi="Arial" w:cs="Arial"/>
        </w:rPr>
      </w:pPr>
      <w:r w:rsidRPr="48B36EBF">
        <w:rPr>
          <w:rFonts w:ascii="Arial" w:eastAsia="Arial" w:hAnsi="Arial" w:cs="Arial"/>
        </w:rPr>
        <w:t>Ability to understand and assess technical, operational, IT, cybersecurity, resilience or risk issues, with specialist knowledge to be developed further in the role.</w:t>
      </w:r>
    </w:p>
    <w:p w14:paraId="6F9268BC" w14:textId="387D986B" w:rsidR="22BDD70F" w:rsidRDefault="22BDD70F" w:rsidP="22BDD70F">
      <w:pPr>
        <w:pStyle w:val="ListParagraph"/>
        <w:numPr>
          <w:ilvl w:val="1"/>
          <w:numId w:val="4"/>
        </w:numPr>
        <w:rPr>
          <w:rFonts w:ascii="Arial" w:eastAsia="Arial" w:hAnsi="Arial" w:cs="Arial"/>
        </w:rPr>
      </w:pPr>
      <w:r w:rsidRPr="48B36EBF">
        <w:rPr>
          <w:rFonts w:ascii="Arial" w:eastAsia="Arial" w:hAnsi="Arial" w:cs="Arial"/>
        </w:rPr>
        <w:t>Strong written and verbal communication skills, including the ability to prepare clear reports, briefings, correspondence and recommendations.</w:t>
      </w:r>
    </w:p>
    <w:p w14:paraId="66EF3F1B" w14:textId="66D38150" w:rsidR="22BDD70F" w:rsidRDefault="22BDD70F" w:rsidP="22BDD70F">
      <w:pPr>
        <w:pStyle w:val="ListParagraph"/>
        <w:numPr>
          <w:ilvl w:val="1"/>
          <w:numId w:val="4"/>
        </w:numPr>
        <w:rPr>
          <w:rFonts w:ascii="Arial" w:eastAsia="Arial" w:hAnsi="Arial" w:cs="Arial"/>
        </w:rPr>
      </w:pPr>
      <w:r w:rsidRPr="48B36EBF">
        <w:rPr>
          <w:rFonts w:ascii="Arial" w:eastAsia="Arial" w:hAnsi="Arial" w:cs="Arial"/>
        </w:rPr>
        <w:t>Ability to build and maintain effective working relationships with colleagues, regulated entities, public bodies and other stakeholders.</w:t>
      </w:r>
    </w:p>
    <w:p w14:paraId="5073319F" w14:textId="60C9E33C" w:rsidR="22BDD70F" w:rsidRDefault="5EFDA391" w:rsidP="48B36EBF">
      <w:pPr>
        <w:pStyle w:val="ListParagraph"/>
        <w:numPr>
          <w:ilvl w:val="1"/>
          <w:numId w:val="4"/>
        </w:numPr>
        <w:rPr>
          <w:rFonts w:ascii="Arial" w:eastAsia="Arial" w:hAnsi="Arial" w:cs="Arial"/>
          <w:szCs w:val="22"/>
        </w:rPr>
      </w:pPr>
      <w:r w:rsidRPr="48B36EBF">
        <w:rPr>
          <w:rFonts w:ascii="Arial" w:eastAsia="Arial" w:hAnsi="Arial" w:cs="Arial"/>
          <w:szCs w:val="22"/>
        </w:rPr>
        <w:t>Ability to take responsibility for assigned work in complex or developing areas.</w:t>
      </w:r>
    </w:p>
    <w:p w14:paraId="6182FC5D" w14:textId="1528BC5D" w:rsidR="22BDD70F" w:rsidRDefault="22BDD70F" w:rsidP="22BDD70F">
      <w:pPr>
        <w:pStyle w:val="ListParagraph"/>
        <w:numPr>
          <w:ilvl w:val="1"/>
          <w:numId w:val="4"/>
        </w:numPr>
        <w:rPr>
          <w:rFonts w:ascii="Arial" w:eastAsia="Arial" w:hAnsi="Arial" w:cs="Arial"/>
        </w:rPr>
      </w:pPr>
      <w:r w:rsidRPr="48B36EBF">
        <w:rPr>
          <w:rFonts w:ascii="Arial" w:eastAsia="Arial" w:hAnsi="Arial" w:cs="Arial"/>
        </w:rPr>
        <w:t>Experience conducting or supporting reviews, assessments, audits, evidence gathering, analysis, report writing or recommendations.</w:t>
      </w:r>
    </w:p>
    <w:p w14:paraId="667755C2" w14:textId="61DC560F" w:rsidR="22BDD70F" w:rsidRDefault="22BDD70F" w:rsidP="22BDD70F">
      <w:pPr>
        <w:pStyle w:val="ListParagraph"/>
        <w:numPr>
          <w:ilvl w:val="1"/>
          <w:numId w:val="4"/>
        </w:numPr>
      </w:pPr>
      <w:r w:rsidRPr="22BDD70F">
        <w:rPr>
          <w:rFonts w:ascii="Arial" w:eastAsia="Arial" w:hAnsi="Arial" w:cs="Arial"/>
        </w:rPr>
        <w:t>Ability to deliver high-quality work to agreed timelines in a public service, regulatory, operational, project, technical or risk-based environment.</w:t>
      </w:r>
    </w:p>
    <w:p w14:paraId="1600FEF4" w14:textId="77777777" w:rsidR="00457097" w:rsidRPr="00457097" w:rsidRDefault="00457097" w:rsidP="00B5155A">
      <w:pPr>
        <w:numPr>
          <w:ilvl w:val="0"/>
          <w:numId w:val="4"/>
        </w:numPr>
        <w:rPr>
          <w:rFonts w:ascii="Arial" w:hAnsi="Arial" w:cs="Arial"/>
        </w:rPr>
      </w:pPr>
      <w:r w:rsidRPr="3E921B8D">
        <w:rPr>
          <w:rFonts w:ascii="Arial" w:hAnsi="Arial" w:cs="Arial"/>
          <w:b/>
          <w:bCs/>
        </w:rPr>
        <w:t>Other Requirements:</w:t>
      </w:r>
    </w:p>
    <w:p w14:paraId="2592AA87" w14:textId="0FAE2234" w:rsidR="3E921B8D" w:rsidRDefault="3E921B8D" w:rsidP="00B5155A">
      <w:pPr>
        <w:pStyle w:val="ListParagraph"/>
        <w:numPr>
          <w:ilvl w:val="1"/>
          <w:numId w:val="4"/>
        </w:numPr>
        <w:spacing w:after="171" w:line="259" w:lineRule="auto"/>
      </w:pPr>
      <w:r w:rsidRPr="5AB6BA22">
        <w:rPr>
          <w:rFonts w:ascii="Arial" w:eastAsia="Arial" w:hAnsi="Arial" w:cs="Arial"/>
        </w:rPr>
        <w:t>Medical fitness for rail access (as required).</w:t>
      </w:r>
    </w:p>
    <w:p w14:paraId="65460A4C" w14:textId="6164B9A1" w:rsidR="37EA98C5" w:rsidRDefault="5AB6BA22" w:rsidP="5AB6BA22">
      <w:pPr>
        <w:pStyle w:val="ListParagraph"/>
        <w:numPr>
          <w:ilvl w:val="1"/>
          <w:numId w:val="4"/>
        </w:numPr>
      </w:pPr>
      <w:r w:rsidRPr="5AB6BA22">
        <w:rPr>
          <w:rFonts w:ascii="Arial" w:eastAsia="Arial" w:hAnsi="Arial" w:cs="Arial"/>
        </w:rPr>
        <w:t>Possession of a full, clean Category B driving licence, or an undertaking to obtain one within the first year of appointment.</w:t>
      </w:r>
    </w:p>
    <w:p w14:paraId="1C62E2A1" w14:textId="0EDBC1BB" w:rsidR="3E921B8D" w:rsidRDefault="3E921B8D" w:rsidP="37EA98C5">
      <w:pPr>
        <w:pStyle w:val="Heading1"/>
        <w:spacing w:line="360" w:lineRule="auto"/>
        <w:rPr>
          <w:rFonts w:eastAsia="Arial" w:cs="Arial"/>
          <w:color w:val="E97132" w:themeColor="accent2"/>
        </w:rPr>
      </w:pPr>
      <w:r w:rsidRPr="48B36EBF">
        <w:rPr>
          <w:rFonts w:eastAsia="Arial" w:cs="Arial"/>
          <w:color w:val="E97132" w:themeColor="accent2"/>
        </w:rPr>
        <w:t xml:space="preserve">Desirable </w:t>
      </w:r>
    </w:p>
    <w:p w14:paraId="24C3F1CA" w14:textId="77777777" w:rsidR="00632395" w:rsidRPr="00632395" w:rsidRDefault="00632395" w:rsidP="48B36EBF">
      <w:pPr>
        <w:spacing w:after="0" w:line="300" w:lineRule="atLeast"/>
        <w:ind w:left="0" w:firstLine="0"/>
        <w:rPr>
          <w:rFonts w:ascii="Arial" w:hAnsi="Arial" w:cs="Arial"/>
          <w:color w:val="auto"/>
          <w:kern w:val="0"/>
          <w14:ligatures w14:val="none"/>
        </w:rPr>
      </w:pPr>
      <w:r w:rsidRPr="48B36EBF">
        <w:rPr>
          <w:rFonts w:ascii="Arial" w:hAnsi="Arial" w:cs="Arial"/>
          <w:color w:val="auto"/>
          <w:kern w:val="0"/>
          <w14:ligatures w14:val="none"/>
        </w:rPr>
        <w:t xml:space="preserve">The following are not essential but would be </w:t>
      </w:r>
      <w:r w:rsidRPr="48B36EBF">
        <w:rPr>
          <w:rFonts w:ascii="Arial" w:hAnsi="Arial" w:cs="Arial"/>
          <w:color w:val="auto"/>
        </w:rPr>
        <w:t>advantageous:</w:t>
      </w:r>
    </w:p>
    <w:p w14:paraId="4686E1EC" w14:textId="581590A8" w:rsidR="00C4343A" w:rsidRPr="00C4343A" w:rsidRDefault="42F02231" w:rsidP="5AB6BA22">
      <w:pPr>
        <w:numPr>
          <w:ilvl w:val="0"/>
          <w:numId w:val="4"/>
        </w:numPr>
        <w:spacing w:before="100" w:beforeAutospacing="1" w:after="100" w:afterAutospacing="1" w:line="300" w:lineRule="atLeast"/>
        <w:rPr>
          <w:rFonts w:ascii="Arial" w:eastAsia="Arial" w:hAnsi="Arial" w:cs="Arial"/>
          <w:szCs w:val="22"/>
        </w:rPr>
      </w:pPr>
      <w:r w:rsidRPr="5AB6BA22">
        <w:rPr>
          <w:rFonts w:ascii="Arial" w:eastAsia="Arial" w:hAnsi="Arial" w:cs="Arial"/>
          <w:szCs w:val="22"/>
        </w:rPr>
        <w:t>Direct experience in regulatory, audit, assurance, compliance, risk or operational oversight within rail, transport, infrastructure, utilities or another regulated or high-risk sector.</w:t>
      </w:r>
    </w:p>
    <w:p w14:paraId="04AE9D4B" w14:textId="4C7706E3" w:rsidR="00C4343A" w:rsidRPr="00C4343A" w:rsidRDefault="42F02231" w:rsidP="5AB6BA22">
      <w:pPr>
        <w:pStyle w:val="ListParagraph"/>
        <w:numPr>
          <w:ilvl w:val="0"/>
          <w:numId w:val="4"/>
        </w:numPr>
        <w:spacing w:after="0" w:line="300" w:lineRule="auto"/>
        <w:rPr>
          <w:rFonts w:ascii="Arial" w:eastAsia="Arial" w:hAnsi="Arial" w:cs="Arial"/>
          <w:szCs w:val="22"/>
        </w:rPr>
      </w:pPr>
      <w:r w:rsidRPr="5AB6BA22">
        <w:rPr>
          <w:rFonts w:ascii="Arial" w:eastAsia="Arial" w:hAnsi="Arial" w:cs="Arial"/>
          <w:szCs w:val="22"/>
        </w:rPr>
        <w:t>Experience contributing to inspections, audits, compliance reviews, investigations, risk assessments, enforcement work or other structured assurance activity.</w:t>
      </w:r>
    </w:p>
    <w:p w14:paraId="44390A0C" w14:textId="6D652962" w:rsidR="00C4343A" w:rsidRPr="00C4343A" w:rsidRDefault="42F02231" w:rsidP="5AB6BA22">
      <w:pPr>
        <w:pStyle w:val="ListParagraph"/>
        <w:numPr>
          <w:ilvl w:val="0"/>
          <w:numId w:val="4"/>
        </w:numPr>
        <w:spacing w:after="0" w:line="300" w:lineRule="auto"/>
        <w:rPr>
          <w:rFonts w:ascii="Arial" w:eastAsia="Arial" w:hAnsi="Arial" w:cs="Arial"/>
          <w:szCs w:val="22"/>
        </w:rPr>
      </w:pPr>
      <w:r w:rsidRPr="5AB6BA22">
        <w:rPr>
          <w:rFonts w:ascii="Arial" w:eastAsia="Arial" w:hAnsi="Arial" w:cs="Arial"/>
          <w:szCs w:val="22"/>
        </w:rPr>
        <w:t>Practical experience applying governance, risk, compliance, audit, assurance or regulatory frameworks in a public service, organisational or regulated-sector setting.</w:t>
      </w:r>
    </w:p>
    <w:p w14:paraId="02703791" w14:textId="722A34E2" w:rsidR="00C4343A" w:rsidRPr="00C4343A" w:rsidRDefault="42F02231" w:rsidP="5AB6BA22">
      <w:pPr>
        <w:pStyle w:val="ListParagraph"/>
        <w:numPr>
          <w:ilvl w:val="0"/>
          <w:numId w:val="4"/>
        </w:numPr>
        <w:spacing w:after="0" w:line="300" w:lineRule="auto"/>
        <w:rPr>
          <w:rFonts w:ascii="Arial" w:eastAsia="Arial" w:hAnsi="Arial" w:cs="Arial"/>
          <w:szCs w:val="22"/>
        </w:rPr>
      </w:pPr>
      <w:r w:rsidRPr="5AB6BA22">
        <w:rPr>
          <w:rFonts w:ascii="Arial" w:eastAsia="Arial" w:hAnsi="Arial" w:cs="Arial"/>
          <w:szCs w:val="22"/>
        </w:rPr>
        <w:t>Experience working with IT, cybersecurity, operational resilience, operational technology, digital governance, data governance or related risk areas.</w:t>
      </w:r>
    </w:p>
    <w:p w14:paraId="1802ED2E" w14:textId="0138107D" w:rsidR="00C4343A" w:rsidRPr="00C4343A" w:rsidRDefault="42F02231" w:rsidP="58FB949D">
      <w:pPr>
        <w:pStyle w:val="ListParagraph"/>
        <w:numPr>
          <w:ilvl w:val="0"/>
          <w:numId w:val="4"/>
        </w:numPr>
        <w:spacing w:after="0" w:line="300" w:lineRule="auto"/>
        <w:rPr>
          <w:rFonts w:ascii="Arial" w:eastAsia="Arial" w:hAnsi="Arial" w:cs="Arial"/>
        </w:rPr>
      </w:pPr>
      <w:r w:rsidRPr="58FB949D">
        <w:rPr>
          <w:rFonts w:ascii="Arial" w:eastAsia="Arial" w:hAnsi="Arial" w:cs="Arial"/>
        </w:rPr>
        <w:t xml:space="preserve">Experience preparing reports, briefings, recommendations or decision papers for senior managers, committees or other </w:t>
      </w:r>
      <w:bookmarkStart w:id="0" w:name="_Int_cGBJDgP4"/>
      <w:r w:rsidRPr="58FB949D">
        <w:rPr>
          <w:rFonts w:ascii="Arial" w:eastAsia="Arial" w:hAnsi="Arial" w:cs="Arial"/>
        </w:rPr>
        <w:t>decision-makers</w:t>
      </w:r>
      <w:bookmarkEnd w:id="0"/>
      <w:r w:rsidRPr="58FB949D">
        <w:rPr>
          <w:rFonts w:ascii="Arial" w:eastAsia="Arial" w:hAnsi="Arial" w:cs="Arial"/>
        </w:rPr>
        <w:t>.</w:t>
      </w:r>
    </w:p>
    <w:p w14:paraId="22F658E8" w14:textId="546678A9" w:rsidR="00C4343A" w:rsidRPr="00C4343A" w:rsidRDefault="42F02231" w:rsidP="5AB6BA22">
      <w:pPr>
        <w:pStyle w:val="ListParagraph"/>
        <w:numPr>
          <w:ilvl w:val="0"/>
          <w:numId w:val="4"/>
        </w:numPr>
        <w:spacing w:after="0" w:line="300" w:lineRule="auto"/>
        <w:rPr>
          <w:rFonts w:ascii="Arial" w:eastAsia="Arial" w:hAnsi="Arial" w:cs="Arial"/>
          <w:szCs w:val="22"/>
        </w:rPr>
      </w:pPr>
      <w:r w:rsidRPr="5AB6BA22">
        <w:rPr>
          <w:rFonts w:ascii="Arial" w:eastAsia="Arial" w:hAnsi="Arial" w:cs="Arial"/>
          <w:szCs w:val="22"/>
        </w:rPr>
        <w:t>Knowledge of, or experience engaging with, the rail sector, public transport regulation, critical infrastructure resilience, cybersecurity regulation, AI regulation, EU regulatory frameworks, regulated entities, public bodies, technical specialists or industry representatives.</w:t>
      </w:r>
    </w:p>
    <w:p w14:paraId="2C6298AF" w14:textId="6214386C" w:rsidR="00C4343A" w:rsidRPr="00C4343A" w:rsidRDefault="3E39DAC8" w:rsidP="58FB949D">
      <w:pPr>
        <w:pStyle w:val="ListParagraph"/>
        <w:numPr>
          <w:ilvl w:val="0"/>
          <w:numId w:val="4"/>
        </w:numPr>
        <w:spacing w:after="0" w:line="300" w:lineRule="auto"/>
        <w:rPr>
          <w:rFonts w:ascii="Arial" w:eastAsia="Arial" w:hAnsi="Arial" w:cs="Arial"/>
        </w:rPr>
      </w:pPr>
      <w:r w:rsidRPr="58FB949D">
        <w:rPr>
          <w:rFonts w:ascii="Arial" w:eastAsia="Arial" w:hAnsi="Arial" w:cs="Arial"/>
        </w:rPr>
        <w:t>A postgraduate qualification</w:t>
      </w:r>
      <w:r w:rsidR="42F02231" w:rsidRPr="58FB949D">
        <w:rPr>
          <w:rFonts w:ascii="Arial" w:eastAsia="Arial" w:hAnsi="Arial" w:cs="Arial"/>
        </w:rPr>
        <w:t xml:space="preserve"> recognised professional certification or substantial specialist training in governance, risk, compliance, audit, cybersecurity, information technology, resilience, data governance, transport regulation or a related area.</w:t>
      </w:r>
    </w:p>
    <w:p w14:paraId="2D563C3A" w14:textId="31769857" w:rsidR="00C4343A" w:rsidRPr="00C4343A" w:rsidRDefault="00C4343A" w:rsidP="5AB6BA22">
      <w:pPr>
        <w:spacing w:before="100" w:beforeAutospacing="1" w:after="100" w:afterAutospacing="1" w:line="300" w:lineRule="atLeast"/>
        <w:ind w:left="360" w:firstLine="0"/>
        <w:rPr>
          <w:rFonts w:ascii="Arial" w:hAnsi="Arial" w:cs="Arial"/>
          <w:szCs w:val="22"/>
        </w:rPr>
      </w:pPr>
    </w:p>
    <w:p w14:paraId="5191491A" w14:textId="2DA6A642" w:rsidR="3E921B8D" w:rsidRPr="00D17E74" w:rsidRDefault="007C5904" w:rsidP="00C4343A">
      <w:pPr>
        <w:spacing w:before="100" w:beforeAutospacing="1" w:after="100" w:afterAutospacing="1" w:line="300" w:lineRule="atLeast"/>
        <w:ind w:left="360" w:firstLine="0"/>
      </w:pPr>
      <w:r w:rsidRPr="00632395">
        <w:rPr>
          <w:rFonts w:ascii="Arial" w:hAnsi="Arial" w:cs="Arial"/>
          <w:i/>
          <w:iCs/>
        </w:rPr>
        <w:t>*Please note the Key Competencies for effective performance at Inspector / Engineer Grade 2 level at the end of this booklet.</w:t>
      </w:r>
    </w:p>
    <w:p w14:paraId="60642390" w14:textId="05BC0909" w:rsidR="37EA98C5" w:rsidRDefault="37EA98C5" w:rsidP="37EA98C5">
      <w:pPr>
        <w:spacing w:line="259" w:lineRule="auto"/>
        <w:ind w:left="0" w:firstLine="0"/>
        <w:rPr>
          <w:rFonts w:ascii="Arial" w:eastAsia="Arial" w:hAnsi="Arial" w:cs="Arial"/>
          <w:color w:val="E97132" w:themeColor="accent2"/>
          <w:sz w:val="28"/>
          <w:szCs w:val="28"/>
        </w:rPr>
      </w:pPr>
    </w:p>
    <w:p w14:paraId="79FF837F" w14:textId="25AB7B4B" w:rsidR="3E921B8D" w:rsidRDefault="3E921B8D" w:rsidP="3E921B8D">
      <w:pPr>
        <w:pStyle w:val="Heading1"/>
        <w:rPr>
          <w:rFonts w:eastAsia="Arial" w:cs="Arial"/>
          <w:b/>
          <w:bCs/>
          <w:color w:val="156082" w:themeColor="accent1"/>
          <w:sz w:val="32"/>
          <w:szCs w:val="32"/>
        </w:rPr>
      </w:pPr>
      <w:r w:rsidRPr="3E921B8D">
        <w:rPr>
          <w:rFonts w:eastAsia="Arial" w:cs="Arial"/>
          <w:b/>
          <w:bCs/>
          <w:color w:val="156082" w:themeColor="accent1"/>
          <w:sz w:val="32"/>
          <w:szCs w:val="32"/>
        </w:rPr>
        <w:t xml:space="preserve">Our commitment </w:t>
      </w:r>
    </w:p>
    <w:p w14:paraId="1A6FB061" w14:textId="0CF56448" w:rsidR="2F10C452" w:rsidRDefault="2F10C452" w:rsidP="37EA98C5">
      <w:pPr>
        <w:pStyle w:val="Heading1"/>
        <w:rPr>
          <w:rFonts w:eastAsia="Arial" w:cs="Arial"/>
          <w:color w:val="E97132" w:themeColor="accent2"/>
        </w:rPr>
      </w:pPr>
      <w:r w:rsidRPr="37EA98C5">
        <w:rPr>
          <w:rFonts w:eastAsia="Arial" w:cs="Arial"/>
          <w:color w:val="E97032"/>
        </w:rPr>
        <w:t>T</w:t>
      </w:r>
      <w:r w:rsidR="3E921B8D" w:rsidRPr="37EA98C5">
        <w:rPr>
          <w:rFonts w:eastAsia="Arial" w:cs="Arial"/>
          <w:color w:val="E97032"/>
        </w:rPr>
        <w:t xml:space="preserve">o support our Staff: </w:t>
      </w:r>
    </w:p>
    <w:p w14:paraId="607BD01E" w14:textId="4A562AFF" w:rsidR="00525014" w:rsidRDefault="00525014" w:rsidP="4A102780">
      <w:pPr>
        <w:pStyle w:val="ListParagraph"/>
        <w:numPr>
          <w:ilvl w:val="0"/>
          <w:numId w:val="1"/>
        </w:numPr>
        <w:spacing w:after="37"/>
        <w:ind w:right="39"/>
        <w:rPr>
          <w:rFonts w:ascii="Arial" w:hAnsi="Arial" w:cs="Arial"/>
        </w:rPr>
      </w:pPr>
      <w:r w:rsidRPr="37EA98C5">
        <w:rPr>
          <w:rFonts w:ascii="Arial" w:hAnsi="Arial" w:cs="Arial"/>
        </w:rPr>
        <w:t xml:space="preserve">The Commission is committed to embracing opportunities for blended working, to build a dynamic, agile and responsive organisation while sustaining strong standards of performance and high levels of productivity. </w:t>
      </w:r>
    </w:p>
    <w:p w14:paraId="08EBF94D" w14:textId="4BA40686" w:rsidR="00525014" w:rsidRDefault="00525014" w:rsidP="4A102780">
      <w:pPr>
        <w:pStyle w:val="ListParagraph"/>
        <w:numPr>
          <w:ilvl w:val="0"/>
          <w:numId w:val="1"/>
        </w:numPr>
        <w:spacing w:after="37"/>
        <w:ind w:right="39"/>
        <w:rPr>
          <w:rFonts w:ascii="Arial" w:hAnsi="Arial" w:cs="Arial"/>
        </w:rPr>
      </w:pPr>
      <w:r w:rsidRPr="37EA98C5">
        <w:rPr>
          <w:rFonts w:ascii="Arial" w:hAnsi="Arial" w:cs="Arial"/>
        </w:rPr>
        <w:t xml:space="preserve">A healthy work-life balance is important to </w:t>
      </w:r>
      <w:r w:rsidR="4ACF35D3" w:rsidRPr="37EA98C5">
        <w:rPr>
          <w:rFonts w:ascii="Arial" w:hAnsi="Arial" w:cs="Arial"/>
        </w:rPr>
        <w:t>us,</w:t>
      </w:r>
      <w:r w:rsidRPr="37EA98C5">
        <w:rPr>
          <w:rFonts w:ascii="Arial" w:hAnsi="Arial" w:cs="Arial"/>
        </w:rPr>
        <w:t xml:space="preserve"> and we recognise this by offering a comprehensive range of work-life balance options and a wide variety of special leave options.  </w:t>
      </w:r>
    </w:p>
    <w:p w14:paraId="5FC7AFC0" w14:textId="02CB212A" w:rsidR="00525014" w:rsidRDefault="00525014" w:rsidP="4A102780">
      <w:pPr>
        <w:pStyle w:val="ListParagraph"/>
        <w:numPr>
          <w:ilvl w:val="0"/>
          <w:numId w:val="1"/>
        </w:numPr>
        <w:spacing w:after="39"/>
        <w:ind w:right="39"/>
        <w:rPr>
          <w:rFonts w:ascii="Arial" w:hAnsi="Arial" w:cs="Arial"/>
        </w:rPr>
      </w:pPr>
      <w:r w:rsidRPr="37EA98C5">
        <w:rPr>
          <w:rFonts w:ascii="Arial" w:hAnsi="Arial" w:cs="Arial"/>
        </w:rPr>
        <w:t xml:space="preserve">We also provide access to the Cycle to Work Scheme and the Tax Saver Scheme. </w:t>
      </w:r>
    </w:p>
    <w:p w14:paraId="0AAE3C1C" w14:textId="7112944A" w:rsidR="00525014" w:rsidRDefault="00525014" w:rsidP="4A102780">
      <w:pPr>
        <w:pStyle w:val="ListParagraph"/>
        <w:numPr>
          <w:ilvl w:val="0"/>
          <w:numId w:val="1"/>
        </w:numPr>
        <w:spacing w:after="37"/>
        <w:ind w:right="39"/>
        <w:rPr>
          <w:rFonts w:ascii="Arial" w:hAnsi="Arial" w:cs="Arial"/>
        </w:rPr>
      </w:pPr>
      <w:r w:rsidRPr="37EA98C5">
        <w:rPr>
          <w:rFonts w:ascii="Arial" w:hAnsi="Arial" w:cs="Arial"/>
        </w:rPr>
        <w:t xml:space="preserve">We have a comprehensive staff occupational health and wellbeing programme including an Employee Assistance Programme and health screening. </w:t>
      </w:r>
    </w:p>
    <w:p w14:paraId="5944AC1A" w14:textId="35419A96" w:rsidR="12791A8E" w:rsidRDefault="12791A8E" w:rsidP="4A102780">
      <w:pPr>
        <w:pStyle w:val="ListParagraph"/>
        <w:numPr>
          <w:ilvl w:val="0"/>
          <w:numId w:val="1"/>
        </w:numPr>
        <w:spacing w:after="406"/>
        <w:ind w:right="39"/>
        <w:rPr>
          <w:rFonts w:ascii="Arial" w:hAnsi="Arial" w:cs="Arial"/>
        </w:rPr>
      </w:pPr>
      <w:r w:rsidRPr="37EA98C5">
        <w:rPr>
          <w:rFonts w:ascii="Arial" w:hAnsi="Arial" w:cs="Arial"/>
        </w:rPr>
        <w:t xml:space="preserve">We are committed to providing ongoing learning and development opportunities so that you can develop to your full potential. Staff are actively encouraged to pursue further education opportunities.  </w:t>
      </w:r>
    </w:p>
    <w:p w14:paraId="405BFF47" w14:textId="6872524D" w:rsidR="748BF148" w:rsidRDefault="748BF148" w:rsidP="37EA98C5">
      <w:pPr>
        <w:pStyle w:val="Heading1"/>
        <w:rPr>
          <w:rFonts w:eastAsia="Arial" w:cs="Arial"/>
          <w:color w:val="E97132" w:themeColor="accent2"/>
        </w:rPr>
      </w:pPr>
      <w:r w:rsidRPr="37EA98C5">
        <w:rPr>
          <w:rFonts w:eastAsia="Arial" w:cs="Arial"/>
          <w:color w:val="E97132" w:themeColor="accent2"/>
        </w:rPr>
        <w:t>T</w:t>
      </w:r>
      <w:r w:rsidR="3E921B8D" w:rsidRPr="37EA98C5">
        <w:rPr>
          <w:rFonts w:eastAsia="Arial" w:cs="Arial"/>
          <w:color w:val="E97132" w:themeColor="accent2"/>
        </w:rPr>
        <w:t xml:space="preserve">o Diversity and Inclusion: </w:t>
      </w:r>
    </w:p>
    <w:p w14:paraId="0C6AFA4E" w14:textId="68DDAA63" w:rsidR="00525014" w:rsidRDefault="00525014" w:rsidP="0BD903DE">
      <w:pPr>
        <w:pStyle w:val="ListParagraph"/>
        <w:numPr>
          <w:ilvl w:val="0"/>
          <w:numId w:val="6"/>
        </w:numPr>
        <w:spacing w:after="34"/>
        <w:ind w:right="39"/>
        <w:rPr>
          <w:rFonts w:ascii="Arial" w:hAnsi="Arial" w:cs="Arial"/>
        </w:rPr>
      </w:pPr>
      <w:r w:rsidRPr="37EA98C5">
        <w:rPr>
          <w:rFonts w:ascii="Arial" w:hAnsi="Arial" w:cs="Arial"/>
        </w:rPr>
        <w:t xml:space="preserve">As an equal opportunity employer, we are committed to implement equal opportunities in all our employment policies and procedures. </w:t>
      </w:r>
    </w:p>
    <w:p w14:paraId="7F1134D6" w14:textId="6DE55CF4" w:rsidR="00525014" w:rsidRDefault="00525014" w:rsidP="0BD903DE">
      <w:pPr>
        <w:pStyle w:val="ListParagraph"/>
        <w:numPr>
          <w:ilvl w:val="0"/>
          <w:numId w:val="6"/>
        </w:numPr>
        <w:spacing w:after="37"/>
        <w:ind w:right="39"/>
        <w:rPr>
          <w:rFonts w:ascii="Arial" w:hAnsi="Arial" w:cs="Arial"/>
        </w:rPr>
      </w:pPr>
      <w:r w:rsidRPr="37EA98C5">
        <w:rPr>
          <w:rFonts w:ascii="Arial" w:hAnsi="Arial" w:cs="Arial"/>
        </w:rPr>
        <w:t xml:space="preserve">The Commission values and welcomes diversity and is committed to creating a truly inclusive workplace. We aim to develop colleagues to enable them to make a full contribution to meeting the Commissions, and to fulfil their own potential on merit. </w:t>
      </w:r>
    </w:p>
    <w:p w14:paraId="5224DFEA" w14:textId="6AA6530A" w:rsidR="13F77AAD" w:rsidRDefault="13F77AAD" w:rsidP="0BD903DE">
      <w:pPr>
        <w:pStyle w:val="ListParagraph"/>
        <w:numPr>
          <w:ilvl w:val="0"/>
          <w:numId w:val="6"/>
        </w:numPr>
        <w:spacing w:after="406"/>
        <w:ind w:right="39"/>
        <w:rPr>
          <w:rFonts w:ascii="Arial" w:hAnsi="Arial" w:cs="Arial"/>
        </w:rPr>
      </w:pPr>
      <w:r w:rsidRPr="37EA98C5">
        <w:rPr>
          <w:rFonts w:ascii="Arial" w:hAnsi="Arial" w:cs="Arial"/>
        </w:rPr>
        <w:t xml:space="preserve">We welcome and encourage job applications from candidates of all backgrounds. </w:t>
      </w:r>
    </w:p>
    <w:p w14:paraId="646088C8" w14:textId="30EF74AF" w:rsidR="3E921B8D" w:rsidRDefault="3E921B8D" w:rsidP="37EA98C5">
      <w:pPr>
        <w:pStyle w:val="Heading2"/>
        <w:spacing w:line="360" w:lineRule="auto"/>
        <w:rPr>
          <w:rFonts w:ascii="Arial" w:eastAsia="Arial" w:hAnsi="Arial" w:cs="Arial"/>
          <w:b/>
          <w:bCs/>
          <w:sz w:val="32"/>
          <w:szCs w:val="32"/>
        </w:rPr>
      </w:pPr>
      <w:r w:rsidRPr="37EA98C5">
        <w:rPr>
          <w:rFonts w:ascii="Arial" w:eastAsia="Arial" w:hAnsi="Arial" w:cs="Arial"/>
          <w:b/>
          <w:bCs/>
          <w:sz w:val="32"/>
          <w:szCs w:val="32"/>
        </w:rPr>
        <w:t xml:space="preserve">Conditions of Service </w:t>
      </w:r>
    </w:p>
    <w:p w14:paraId="51A6E598" w14:textId="65ECA8AD"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Tenure </w:t>
      </w:r>
    </w:p>
    <w:p w14:paraId="6BF49A9C" w14:textId="155F3AF1" w:rsidR="007C5904" w:rsidRDefault="007C5904">
      <w:pPr>
        <w:spacing w:after="171" w:line="256" w:lineRule="auto"/>
      </w:pPr>
      <w:r w:rsidRPr="58FB949D">
        <w:rPr>
          <w:rFonts w:ascii="Arial" w:hAnsi="Arial" w:cs="Arial"/>
        </w:rPr>
        <w:t xml:space="preserve">Appointment from this competition will be to a full-time permanent position at Inspector / Engineer Grade 2 in the public service following successful completion of a </w:t>
      </w:r>
      <w:r w:rsidR="38C1F667" w:rsidRPr="58FB949D">
        <w:rPr>
          <w:rFonts w:ascii="Arial" w:hAnsi="Arial" w:cs="Arial"/>
        </w:rPr>
        <w:t>nine</w:t>
      </w:r>
      <w:r w:rsidRPr="58FB949D">
        <w:rPr>
          <w:rFonts w:ascii="Arial" w:hAnsi="Arial" w:cs="Arial"/>
        </w:rPr>
        <w:t>-month probation period.</w:t>
      </w:r>
    </w:p>
    <w:p w14:paraId="64ECD6D0" w14:textId="0CCE2BB9"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Salary </w:t>
      </w:r>
    </w:p>
    <w:p w14:paraId="4F530AA1" w14:textId="435169C0" w:rsidR="3E921B8D" w:rsidRDefault="3E921B8D" w:rsidP="3E921B8D">
      <w:pPr>
        <w:spacing w:after="171" w:line="259" w:lineRule="auto"/>
      </w:pPr>
      <w:r w:rsidRPr="3E921B8D">
        <w:rPr>
          <w:rFonts w:ascii="Arial" w:eastAsia="Arial" w:hAnsi="Arial" w:cs="Arial"/>
          <w:szCs w:val="22"/>
        </w:rPr>
        <w:t>For persons paying the Class A rate of PRSI contributions, the scale is as follows:</w:t>
      </w:r>
    </w:p>
    <w:p w14:paraId="626337D3" w14:textId="71CD8FB3" w:rsidR="007C5904" w:rsidRDefault="007C5904" w:rsidP="11E7F3FD">
      <w:pPr>
        <w:spacing w:after="171" w:line="256" w:lineRule="auto"/>
        <w:rPr>
          <w:rFonts w:ascii="Arial" w:hAnsi="Arial" w:cs="Arial"/>
        </w:rPr>
      </w:pPr>
      <w:r w:rsidRPr="58FB949D">
        <w:rPr>
          <w:rFonts w:ascii="Arial" w:hAnsi="Arial" w:cs="Arial"/>
        </w:rPr>
        <w:t>The salary scale is at Engineer Grade 2: €76,202 – €77,944 – €79,680 – €81,425 – €83,165 – €83,629 – €85,344 – €87,125 – €90,024 LSI1 – €92,931 LSI2.</w:t>
      </w:r>
    </w:p>
    <w:p w14:paraId="6DB890CB" w14:textId="77777777" w:rsidR="007C5904" w:rsidRPr="007C5904" w:rsidRDefault="3E921B8D" w:rsidP="11E7F3FD">
      <w:pPr>
        <w:spacing w:after="171" w:line="259" w:lineRule="auto"/>
        <w:rPr>
          <w:rFonts w:ascii="Arial" w:eastAsia="Arial" w:hAnsi="Arial" w:cs="Arial"/>
        </w:rPr>
      </w:pPr>
      <w:r w:rsidRPr="58FB949D">
        <w:rPr>
          <w:rFonts w:ascii="Arial" w:eastAsia="Arial" w:hAnsi="Arial" w:cs="Arial"/>
          <w:b/>
          <w:bCs/>
        </w:rPr>
        <w:t>Note:</w:t>
      </w:r>
      <w:r w:rsidRPr="58FB949D">
        <w:rPr>
          <w:rFonts w:ascii="Arial" w:eastAsia="Arial" w:hAnsi="Arial" w:cs="Arial"/>
        </w:rPr>
        <w:t xml:space="preserve"> </w:t>
      </w:r>
      <w:r w:rsidR="007C5904" w:rsidRPr="58FB949D">
        <w:rPr>
          <w:rFonts w:ascii="Arial" w:eastAsia="Arial" w:hAnsi="Arial" w:cs="Arial"/>
        </w:rPr>
        <w:t xml:space="preserve">The salary scale above is stated at current rates. Pay adjustments may apply in line with Government pay policy and relevant circulars. </w:t>
      </w:r>
      <w:r w:rsidR="007C5904" w:rsidRPr="58FB949D">
        <w:rPr>
          <w:rFonts w:ascii="Arial" w:eastAsia="Arial" w:hAnsi="Arial" w:cs="Arial"/>
          <w:b/>
          <w:bCs/>
        </w:rPr>
        <w:t xml:space="preserve">The successful candidate will normally be appointed at the minimum point of the scale. </w:t>
      </w:r>
      <w:r w:rsidR="007C5904" w:rsidRPr="58FB949D">
        <w:rPr>
          <w:rFonts w:ascii="Arial" w:eastAsia="Arial" w:hAnsi="Arial" w:cs="Arial"/>
        </w:rPr>
        <w:t xml:space="preserve">This will apply unless, immediately prior to appointment, the candidate is serving in an equivalent civil or public service role on an </w:t>
      </w:r>
      <w:r w:rsidR="007C5904" w:rsidRPr="58FB949D">
        <w:rPr>
          <w:rFonts w:ascii="Arial" w:eastAsia="Arial" w:hAnsi="Arial" w:cs="Arial"/>
        </w:rPr>
        <w:lastRenderedPageBreak/>
        <w:t>equivalent salary scale, in which case pay may be determined in accordance with the relevant public service pay rules. Long service increments may be payable after three and six years of satisfactory service at the maximum of the scale. The rate of remuneration is not negotiable.</w:t>
      </w:r>
    </w:p>
    <w:p w14:paraId="30C419B0" w14:textId="5C979AAE" w:rsidR="3E921B8D" w:rsidRDefault="3E921B8D" w:rsidP="007C5904">
      <w:pPr>
        <w:spacing w:after="171" w:line="259" w:lineRule="auto"/>
      </w:pPr>
    </w:p>
    <w:p w14:paraId="44B53DE9" w14:textId="5CA55401" w:rsidR="3E921B8D" w:rsidRDefault="3E921B8D" w:rsidP="3E921B8D">
      <w:pPr>
        <w:pStyle w:val="Heading1"/>
        <w:spacing w:line="360" w:lineRule="auto"/>
      </w:pPr>
      <w:r w:rsidRPr="58FB949D">
        <w:rPr>
          <w:rFonts w:eastAsia="Arial" w:cs="Arial"/>
          <w:color w:val="E97132" w:themeColor="accent2"/>
        </w:rPr>
        <w:t xml:space="preserve">Probationary Period </w:t>
      </w:r>
      <w:r w:rsidRPr="58FB949D">
        <w:rPr>
          <w:rFonts w:eastAsia="Arial" w:cs="Arial"/>
          <w:color w:val="0F4761" w:themeColor="accent1" w:themeShade="BF"/>
        </w:rPr>
        <w:t xml:space="preserve"> </w:t>
      </w:r>
    </w:p>
    <w:p w14:paraId="2EE26CCE" w14:textId="6E99341B" w:rsidR="00E37196" w:rsidRPr="00287053" w:rsidRDefault="1F6465A9" w:rsidP="66FF257A">
      <w:pPr>
        <w:ind w:left="-5" w:right="39"/>
        <w:rPr>
          <w:rFonts w:ascii="Arial" w:eastAsia="Arial" w:hAnsi="Arial" w:cs="Arial"/>
          <w:color w:val="000000" w:themeColor="text1"/>
        </w:rPr>
      </w:pPr>
      <w:r w:rsidRPr="58FB949D">
        <w:rPr>
          <w:rFonts w:ascii="Arial" w:eastAsia="Arial" w:hAnsi="Arial" w:cs="Arial"/>
          <w:szCs w:val="22"/>
        </w:rPr>
        <w:t xml:space="preserve">On appointment, the successful candidate will be required to satisfactorily complete a nine-month probationary period. </w:t>
      </w:r>
      <w:r w:rsidR="00525014" w:rsidRPr="58FB949D">
        <w:rPr>
          <w:rFonts w:ascii="Arial" w:eastAsia="Arial" w:hAnsi="Arial" w:cs="Arial"/>
          <w:color w:val="000000" w:themeColor="text1"/>
        </w:rPr>
        <w:t>Prior to the end of this probationary period, a decision will be made on substantive appointment to the position.</w:t>
      </w:r>
      <w:r w:rsidR="00525014" w:rsidRPr="58FB949D">
        <w:rPr>
          <w:rFonts w:ascii="Arial" w:eastAsia="Arial" w:hAnsi="Arial" w:cs="Arial"/>
        </w:rPr>
        <w:t xml:space="preserve"> </w:t>
      </w:r>
    </w:p>
    <w:p w14:paraId="7EAB5275" w14:textId="1A98BBD3"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Location  </w:t>
      </w:r>
    </w:p>
    <w:p w14:paraId="04AA84B9" w14:textId="77777777" w:rsidR="00E37196" w:rsidRPr="00287053" w:rsidRDefault="00525014">
      <w:pPr>
        <w:ind w:left="-5" w:right="39"/>
        <w:rPr>
          <w:rFonts w:ascii="Arial" w:hAnsi="Arial" w:cs="Arial"/>
          <w:szCs w:val="22"/>
        </w:rPr>
      </w:pPr>
      <w:r w:rsidRPr="3E921B8D">
        <w:rPr>
          <w:rFonts w:ascii="Arial" w:hAnsi="Arial" w:cs="Arial"/>
        </w:rPr>
        <w:t xml:space="preserve">This role is based in the Commission’s Offices in Blackrock Co Dublin. The role will have a nationwide as well as a European remit which may include foreign travel.  </w:t>
      </w:r>
    </w:p>
    <w:p w14:paraId="1E722108" w14:textId="53B13C0D"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Blended Working </w:t>
      </w:r>
    </w:p>
    <w:p w14:paraId="0122D789" w14:textId="26798423" w:rsidR="00E37196" w:rsidRPr="00287053" w:rsidRDefault="7CD561EF" w:rsidP="538D466B">
      <w:pPr>
        <w:ind w:left="-5" w:right="39"/>
        <w:rPr>
          <w:rFonts w:ascii="Arial" w:hAnsi="Arial" w:cs="Arial"/>
        </w:rPr>
      </w:pPr>
      <w:r w:rsidRPr="66FF257A">
        <w:rPr>
          <w:rFonts w:ascii="Arial" w:hAnsi="Arial" w:cs="Arial"/>
        </w:rPr>
        <w:t>The Commission has implemented a blended working policy while maintaining our commitment to the delivery of the highest standard of services. Blended working supports effective teamwork, sustains good working relationships, and maintains a sense of belonging. Applications for blended working will be considered under the terms of the</w:t>
      </w:r>
      <w:r w:rsidR="16825E99" w:rsidRPr="66FF257A">
        <w:rPr>
          <w:rFonts w:ascii="Arial" w:hAnsi="Arial" w:cs="Arial"/>
        </w:rPr>
        <w:t xml:space="preserve"> CRR</w:t>
      </w:r>
      <w:r w:rsidRPr="66FF257A">
        <w:rPr>
          <w:rFonts w:ascii="Arial" w:hAnsi="Arial" w:cs="Arial"/>
        </w:rPr>
        <w:t xml:space="preserve"> blended working policy.  </w:t>
      </w:r>
    </w:p>
    <w:p w14:paraId="3424B2EF" w14:textId="594746E2"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Hours of Attendance  </w:t>
      </w:r>
    </w:p>
    <w:p w14:paraId="798FCD55" w14:textId="011EB244" w:rsidR="68548927" w:rsidRDefault="70F7AE30" w:rsidP="70F7AE30">
      <w:r w:rsidRPr="3E921B8D">
        <w:rPr>
          <w:rFonts w:ascii="Arial" w:eastAsia="Arial" w:hAnsi="Arial" w:cs="Arial"/>
        </w:rPr>
        <w:t xml:space="preserve">Hours of duty will be subject to the exigencies of the post but will not be less than 41 hours 15 minutes gross or 35 hours per week Monday to Friday, excluding luncheon intervals. The successful candidate will be required to work such additional hours from time to time as may be reasonable and necessary for the proper performance of his/her duties subject to the limits set down in the working time regulations. The rate of remuneration payable covers any extra attendance liability that may arise from time to time. </w:t>
      </w:r>
    </w:p>
    <w:p w14:paraId="4323F6C4" w14:textId="4DB62197" w:rsidR="3E921B8D" w:rsidRDefault="3E921B8D" w:rsidP="3E921B8D">
      <w:pPr>
        <w:pStyle w:val="Heading1"/>
        <w:spacing w:line="360" w:lineRule="auto"/>
      </w:pPr>
      <w:r w:rsidRPr="3E921B8D">
        <w:rPr>
          <w:rFonts w:eastAsia="Arial" w:cs="Arial"/>
          <w:color w:val="E97132" w:themeColor="accent2"/>
          <w:szCs w:val="28"/>
        </w:rPr>
        <w:t>Annual Leave</w:t>
      </w:r>
      <w:r w:rsidRPr="3E921B8D">
        <w:rPr>
          <w:rFonts w:eastAsia="Arial" w:cs="Arial"/>
          <w:color w:val="0F4761" w:themeColor="accent1" w:themeShade="BF"/>
          <w:szCs w:val="28"/>
        </w:rPr>
        <w:t xml:space="preserve">  </w:t>
      </w:r>
    </w:p>
    <w:p w14:paraId="680013D0" w14:textId="42463A76" w:rsidR="3E921B8D" w:rsidRDefault="66FF257A" w:rsidP="66FF257A">
      <w:pPr>
        <w:spacing w:after="171" w:line="259" w:lineRule="auto"/>
        <w:rPr>
          <w:rFonts w:ascii="Arial" w:eastAsia="Arial" w:hAnsi="Arial" w:cs="Arial"/>
        </w:rPr>
      </w:pPr>
      <w:r w:rsidRPr="66FF257A">
        <w:rPr>
          <w:rFonts w:ascii="Arial" w:eastAsia="Arial" w:hAnsi="Arial" w:cs="Arial"/>
        </w:rPr>
        <w:t>27 days per annum, increasing to 30 days after five years’ service, exclusive of the usual public holidays. This allowance is subject to the usual conditions regarding the granting of annual leave in the public service and is based on a five-day week.</w:t>
      </w:r>
    </w:p>
    <w:p w14:paraId="216E5E02" w14:textId="054AA577" w:rsidR="4A3B6EA1" w:rsidRDefault="4A3B6EA1" w:rsidP="37EA98C5">
      <w:pPr>
        <w:pStyle w:val="Heading2"/>
        <w:spacing w:line="259" w:lineRule="auto"/>
        <w:rPr>
          <w:rFonts w:ascii="Arial" w:eastAsia="Arial" w:hAnsi="Arial" w:cs="Arial"/>
          <w:b/>
          <w:bCs/>
          <w:sz w:val="32"/>
          <w:szCs w:val="32"/>
        </w:rPr>
      </w:pPr>
      <w:r w:rsidRPr="37EA98C5">
        <w:rPr>
          <w:rFonts w:ascii="Arial" w:eastAsia="Arial" w:hAnsi="Arial" w:cs="Arial"/>
          <w:b/>
          <w:bCs/>
          <w:sz w:val="32"/>
          <w:szCs w:val="32"/>
        </w:rPr>
        <w:t xml:space="preserve">Application and Selection  </w:t>
      </w:r>
    </w:p>
    <w:p w14:paraId="33436986" w14:textId="41F7D74F" w:rsidR="3E921B8D" w:rsidRDefault="3E921B8D" w:rsidP="3E921B8D">
      <w:pPr>
        <w:pStyle w:val="Heading2"/>
        <w:spacing w:line="259" w:lineRule="auto"/>
      </w:pPr>
      <w:r w:rsidRPr="3E921B8D">
        <w:rPr>
          <w:rFonts w:ascii="Arial" w:eastAsia="Arial" w:hAnsi="Arial" w:cs="Arial"/>
          <w:color w:val="E97132" w:themeColor="accent2"/>
          <w:sz w:val="28"/>
          <w:szCs w:val="28"/>
        </w:rPr>
        <w:t xml:space="preserve">How to Apply </w:t>
      </w:r>
    </w:p>
    <w:p w14:paraId="5A751AC8" w14:textId="41486556" w:rsidR="00E37196" w:rsidRPr="00287053" w:rsidRDefault="00525014" w:rsidP="3E921B8D">
      <w:pPr>
        <w:spacing w:before="120" w:after="406" w:line="259" w:lineRule="auto"/>
        <w:ind w:left="-5" w:right="39"/>
        <w:rPr>
          <w:rFonts w:ascii="Arial" w:hAnsi="Arial" w:cs="Arial"/>
        </w:rPr>
      </w:pPr>
      <w:proofErr w:type="spellStart"/>
      <w:r w:rsidRPr="3E921B8D">
        <w:rPr>
          <w:rFonts w:ascii="Arial" w:hAnsi="Arial" w:cs="Arial"/>
        </w:rPr>
        <w:t>Conscia</w:t>
      </w:r>
      <w:proofErr w:type="spellEnd"/>
      <w:r w:rsidRPr="3E921B8D">
        <w:rPr>
          <w:rFonts w:ascii="Arial" w:hAnsi="Arial" w:cs="Arial"/>
        </w:rPr>
        <w:t xml:space="preserve"> will be managing all aspects of the recruitment process on behalf of the Commission for Railway Regulation. </w:t>
      </w:r>
    </w:p>
    <w:p w14:paraId="394D5C26" w14:textId="64C47E19" w:rsidR="00E37196" w:rsidRPr="00287053" w:rsidRDefault="3E921B8D" w:rsidP="3E921B8D">
      <w:pPr>
        <w:spacing w:after="171" w:line="259" w:lineRule="auto"/>
      </w:pPr>
      <w:r w:rsidRPr="3E921B8D">
        <w:rPr>
          <w:rFonts w:ascii="Arial" w:eastAsia="Arial" w:hAnsi="Arial" w:cs="Arial"/>
          <w:szCs w:val="22"/>
        </w:rPr>
        <w:t xml:space="preserve">In line with our recent approach to competitions, candidates are requested to submit a completed application form rather than a CV. All candidates should visit </w:t>
      </w:r>
      <w:hyperlink r:id="rId9">
        <w:r w:rsidRPr="3E921B8D">
          <w:rPr>
            <w:rStyle w:val="Hyperlink"/>
            <w:rFonts w:ascii="Arial" w:eastAsia="Arial" w:hAnsi="Arial" w:cs="Arial"/>
            <w:szCs w:val="22"/>
          </w:rPr>
          <w:t>https://www.consciatalent.com/CRR</w:t>
        </w:r>
      </w:hyperlink>
      <w:r w:rsidRPr="3E921B8D">
        <w:rPr>
          <w:rFonts w:ascii="Arial" w:eastAsia="Arial" w:hAnsi="Arial" w:cs="Arial"/>
          <w:szCs w:val="22"/>
        </w:rPr>
        <w:t xml:space="preserve"> which provides the application form for this competition. Applications received in any format other than the corresponding application form will not be accepted. Therefore, candidates must ensure they use and submit the correct application </w:t>
      </w:r>
      <w:r w:rsidRPr="3E921B8D">
        <w:rPr>
          <w:rFonts w:ascii="Arial" w:eastAsia="Arial" w:hAnsi="Arial" w:cs="Arial"/>
          <w:szCs w:val="22"/>
        </w:rPr>
        <w:lastRenderedPageBreak/>
        <w:t>form. The CRR expects candidates to complete this application form without the support or use of AI tools as it should reflect the specific relevant personal experience.</w:t>
      </w:r>
    </w:p>
    <w:p w14:paraId="6EAC17F1" w14:textId="313C1DB1" w:rsidR="00E37196" w:rsidRPr="00287053" w:rsidRDefault="3E921B8D" w:rsidP="3E921B8D">
      <w:pPr>
        <w:spacing w:after="171" w:line="259" w:lineRule="auto"/>
      </w:pPr>
      <w:r w:rsidRPr="3E921B8D">
        <w:rPr>
          <w:rFonts w:ascii="Arial" w:eastAsia="Arial" w:hAnsi="Arial" w:cs="Arial"/>
          <w:szCs w:val="22"/>
        </w:rPr>
        <w:t xml:space="preserve">Completed application forms should be uploaded at </w:t>
      </w:r>
      <w:hyperlink r:id="rId10">
        <w:r w:rsidRPr="3E921B8D">
          <w:rPr>
            <w:rStyle w:val="Hyperlink"/>
            <w:rFonts w:ascii="Arial" w:eastAsia="Arial" w:hAnsi="Arial" w:cs="Arial"/>
            <w:szCs w:val="22"/>
          </w:rPr>
          <w:t>https://www.consciatalent.com/CRR</w:t>
        </w:r>
      </w:hyperlink>
    </w:p>
    <w:p w14:paraId="5B1F6113" w14:textId="70C019D2" w:rsidR="00E37196" w:rsidRPr="00287053" w:rsidRDefault="00525014" w:rsidP="3E921B8D">
      <w:pPr>
        <w:spacing w:after="12"/>
        <w:ind w:left="-5" w:right="39"/>
        <w:rPr>
          <w:rFonts w:ascii="Arial" w:hAnsi="Arial" w:cs="Arial"/>
        </w:rPr>
      </w:pPr>
      <w:r w:rsidRPr="3E921B8D">
        <w:rPr>
          <w:rFonts w:ascii="Arial" w:hAnsi="Arial" w:cs="Arial"/>
        </w:rPr>
        <w:t xml:space="preserve">Only applications fully submitted online will be accepted into the campaign.  </w:t>
      </w:r>
    </w:p>
    <w:p w14:paraId="5DDBFEBA" w14:textId="28378D6D" w:rsidR="00525014" w:rsidRDefault="00525014" w:rsidP="37EA98C5">
      <w:pPr>
        <w:spacing w:after="14" w:line="259" w:lineRule="auto"/>
        <w:ind w:left="0" w:firstLine="0"/>
        <w:rPr>
          <w:rFonts w:ascii="Arial" w:hAnsi="Arial" w:cs="Arial"/>
        </w:rPr>
      </w:pPr>
      <w:r w:rsidRPr="37EA98C5">
        <w:rPr>
          <w:rFonts w:ascii="Arial" w:hAnsi="Arial" w:cs="Arial"/>
        </w:rPr>
        <w:t xml:space="preserve"> </w:t>
      </w:r>
    </w:p>
    <w:p w14:paraId="5BC803D4" w14:textId="030E0682" w:rsidR="00E37196" w:rsidRPr="00287053" w:rsidRDefault="00525014" w:rsidP="3E921B8D">
      <w:pPr>
        <w:spacing w:after="12"/>
        <w:ind w:left="-5" w:right="39"/>
        <w:rPr>
          <w:rFonts w:ascii="Arial" w:hAnsi="Arial" w:cs="Arial"/>
        </w:rPr>
      </w:pPr>
      <w:r w:rsidRPr="3E921B8D">
        <w:rPr>
          <w:rFonts w:ascii="Arial" w:hAnsi="Arial" w:cs="Arial"/>
        </w:rPr>
        <w:t xml:space="preserve">Candidates should note that canvassing will disqualify their application.  </w:t>
      </w:r>
    </w:p>
    <w:p w14:paraId="4B08FC65" w14:textId="22104EC6" w:rsidR="00525014" w:rsidRDefault="00525014" w:rsidP="37EA98C5">
      <w:pPr>
        <w:spacing w:after="110" w:line="259" w:lineRule="auto"/>
        <w:ind w:left="0" w:firstLine="0"/>
        <w:rPr>
          <w:rFonts w:ascii="Arial" w:hAnsi="Arial" w:cs="Arial"/>
        </w:rPr>
      </w:pPr>
      <w:r w:rsidRPr="37EA98C5">
        <w:rPr>
          <w:rFonts w:ascii="Arial" w:hAnsi="Arial" w:cs="Arial"/>
        </w:rPr>
        <w:t xml:space="preserve"> </w:t>
      </w:r>
    </w:p>
    <w:p w14:paraId="132ABD08" w14:textId="4CC52E22"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Closing Date  </w:t>
      </w:r>
    </w:p>
    <w:p w14:paraId="402F9883" w14:textId="06DF069A" w:rsidR="00A20D96" w:rsidRDefault="00A20D96">
      <w:pPr>
        <w:spacing w:after="171" w:line="256" w:lineRule="auto"/>
      </w:pPr>
      <w:r>
        <w:rPr>
          <w:rFonts w:ascii="Arial" w:hAnsi="Arial" w:cs="Arial"/>
        </w:rPr>
        <w:t xml:space="preserve">The closing date for completed applications is </w:t>
      </w:r>
      <w:r w:rsidR="006C2476" w:rsidRPr="006C2476">
        <w:rPr>
          <w:rFonts w:ascii="Arial" w:hAnsi="Arial" w:cs="Arial"/>
          <w:b/>
          <w:bCs/>
          <w:shd w:val="clear" w:color="auto" w:fill="FFFF00"/>
        </w:rPr>
        <w:t>20</w:t>
      </w:r>
      <w:r w:rsidR="006C2476" w:rsidRPr="006C2476">
        <w:rPr>
          <w:rFonts w:ascii="Arial" w:hAnsi="Arial" w:cs="Arial"/>
          <w:b/>
          <w:bCs/>
          <w:shd w:val="clear" w:color="auto" w:fill="FFFF00"/>
          <w:vertAlign w:val="superscript"/>
        </w:rPr>
        <w:t>th</w:t>
      </w:r>
      <w:r w:rsidR="006C2476" w:rsidRPr="006C2476">
        <w:rPr>
          <w:rFonts w:ascii="Arial" w:hAnsi="Arial" w:cs="Arial"/>
          <w:b/>
          <w:bCs/>
          <w:shd w:val="clear" w:color="auto" w:fill="FFFF00"/>
        </w:rPr>
        <w:t xml:space="preserve"> November</w:t>
      </w:r>
      <w:r w:rsidRPr="006C2476">
        <w:rPr>
          <w:rFonts w:ascii="Arial" w:hAnsi="Arial" w:cs="Arial"/>
          <w:b/>
          <w:bCs/>
          <w:shd w:val="clear" w:color="auto" w:fill="FFFF00"/>
        </w:rPr>
        <w:t xml:space="preserve"> at 12 noon</w:t>
      </w:r>
      <w:r w:rsidRPr="006C2476">
        <w:rPr>
          <w:rFonts w:ascii="Arial" w:hAnsi="Arial" w:cs="Arial"/>
        </w:rPr>
        <w:t>.</w:t>
      </w:r>
      <w:r>
        <w:rPr>
          <w:rFonts w:ascii="Arial" w:hAnsi="Arial" w:cs="Arial"/>
        </w:rPr>
        <w:t xml:space="preserve"> Applications will not be accepted after this deadline. Late applications will be ineligible for consideration.</w:t>
      </w:r>
    </w:p>
    <w:p w14:paraId="0710B532" w14:textId="09722BA8" w:rsidR="70F7AE30" w:rsidRDefault="70F7AE30" w:rsidP="37EA98C5">
      <w:pPr>
        <w:spacing w:after="0" w:line="259" w:lineRule="auto"/>
        <w:ind w:left="-5" w:right="39"/>
        <w:rPr>
          <w:rFonts w:ascii="Arial" w:hAnsi="Arial" w:cs="Arial"/>
        </w:rPr>
      </w:pPr>
      <w:r w:rsidRPr="37EA98C5">
        <w:rPr>
          <w:rFonts w:ascii="Arial" w:hAnsi="Arial" w:cs="Arial"/>
        </w:rPr>
        <w:t xml:space="preserve"> </w:t>
      </w:r>
    </w:p>
    <w:p w14:paraId="08F3C9E0" w14:textId="050D9782" w:rsidR="00A20D96" w:rsidRDefault="00A20D96">
      <w:pPr>
        <w:spacing w:after="0" w:line="252" w:lineRule="auto"/>
        <w:ind w:left="-5"/>
      </w:pPr>
      <w:r>
        <w:rPr>
          <w:rFonts w:ascii="Arial" w:hAnsi="Arial" w:cs="Arial"/>
        </w:rPr>
        <w:t xml:space="preserve">Application must be submitted online at </w:t>
      </w:r>
      <w:hyperlink r:id="rId11">
        <w:r w:rsidRPr="48BBC6E6">
          <w:rPr>
            <w:rStyle w:val="Hyperlink"/>
            <w:rFonts w:ascii="Arial" w:hAnsi="Arial" w:cs="Arial"/>
          </w:rPr>
          <w:t>https://www.consciatalent.com/CRR</w:t>
        </w:r>
      </w:hyperlink>
      <w:r>
        <w:rPr>
          <w:rFonts w:ascii="Arial" w:hAnsi="Arial" w:cs="Arial"/>
        </w:rPr>
        <w:t xml:space="preserve"> to arrive by </w:t>
      </w:r>
      <w:r>
        <w:rPr>
          <w:rFonts w:ascii="Arial" w:hAnsi="Arial" w:cs="Arial"/>
          <w:b/>
          <w:bCs/>
          <w:shd w:val="clear" w:color="auto" w:fill="FFFF00"/>
        </w:rPr>
        <w:t xml:space="preserve">12:00 noon on </w:t>
      </w:r>
      <w:r w:rsidR="006C2476">
        <w:rPr>
          <w:rFonts w:ascii="Arial" w:hAnsi="Arial" w:cs="Arial"/>
          <w:b/>
          <w:bCs/>
          <w:shd w:val="clear" w:color="auto" w:fill="FFFF00"/>
        </w:rPr>
        <w:t>20</w:t>
      </w:r>
      <w:r w:rsidR="006C2476" w:rsidRPr="006C2476">
        <w:rPr>
          <w:rFonts w:ascii="Arial" w:hAnsi="Arial" w:cs="Arial"/>
          <w:b/>
          <w:bCs/>
          <w:shd w:val="clear" w:color="auto" w:fill="FFFF00"/>
          <w:vertAlign w:val="superscript"/>
        </w:rPr>
        <w:t>th</w:t>
      </w:r>
      <w:r w:rsidR="006C2476">
        <w:rPr>
          <w:rFonts w:ascii="Arial" w:hAnsi="Arial" w:cs="Arial"/>
          <w:b/>
          <w:bCs/>
          <w:shd w:val="clear" w:color="auto" w:fill="FFFF00"/>
        </w:rPr>
        <w:t xml:space="preserve"> November</w:t>
      </w:r>
      <w:r>
        <w:rPr>
          <w:rFonts w:ascii="Arial" w:hAnsi="Arial" w:cs="Arial"/>
          <w:b/>
          <w:bCs/>
          <w:shd w:val="clear" w:color="auto" w:fill="FFFF00"/>
        </w:rPr>
        <w:t>.</w:t>
      </w:r>
      <w:r>
        <w:rPr>
          <w:rFonts w:ascii="Arial" w:hAnsi="Arial" w:cs="Arial"/>
          <w:b/>
          <w:bCs/>
        </w:rPr>
        <w:t xml:space="preserve">  </w:t>
      </w:r>
    </w:p>
    <w:p w14:paraId="5D35929C" w14:textId="48D3941D" w:rsidR="00525014" w:rsidRDefault="00525014" w:rsidP="37EA98C5">
      <w:pPr>
        <w:spacing w:after="0" w:line="259" w:lineRule="auto"/>
        <w:ind w:left="0" w:firstLine="0"/>
        <w:rPr>
          <w:rFonts w:ascii="Arial" w:hAnsi="Arial" w:cs="Arial"/>
        </w:rPr>
      </w:pPr>
      <w:r w:rsidRPr="37EA98C5">
        <w:rPr>
          <w:rFonts w:ascii="Arial" w:hAnsi="Arial" w:cs="Arial"/>
        </w:rPr>
        <w:t xml:space="preserve"> </w:t>
      </w:r>
    </w:p>
    <w:p w14:paraId="6B46627B" w14:textId="6D5BF3D8" w:rsidR="00E37196" w:rsidRPr="00287053" w:rsidRDefault="00525014">
      <w:pPr>
        <w:spacing w:after="0" w:line="259" w:lineRule="auto"/>
        <w:ind w:left="0" w:firstLine="0"/>
        <w:rPr>
          <w:rFonts w:ascii="Arial" w:hAnsi="Arial" w:cs="Arial"/>
        </w:rPr>
      </w:pPr>
      <w:r w:rsidRPr="48BBC6E6">
        <w:rPr>
          <w:rFonts w:ascii="Arial" w:hAnsi="Arial" w:cs="Arial"/>
        </w:rPr>
        <w:t xml:space="preserve">Applications will not be accepted after the closing date/time.  </w:t>
      </w:r>
    </w:p>
    <w:p w14:paraId="063CF389" w14:textId="43E4FAD8" w:rsidR="00525014" w:rsidRDefault="00525014" w:rsidP="37EA98C5">
      <w:pPr>
        <w:spacing w:after="0" w:line="259" w:lineRule="auto"/>
        <w:ind w:left="0" w:firstLine="0"/>
        <w:rPr>
          <w:rFonts w:ascii="Arial" w:hAnsi="Arial" w:cs="Arial"/>
        </w:rPr>
      </w:pPr>
      <w:r w:rsidRPr="37EA98C5">
        <w:rPr>
          <w:rFonts w:ascii="Arial" w:hAnsi="Arial" w:cs="Arial"/>
        </w:rPr>
        <w:t xml:space="preserve"> </w:t>
      </w:r>
    </w:p>
    <w:p w14:paraId="6B578324" w14:textId="44DF9191" w:rsidR="00E37196" w:rsidRPr="00287053" w:rsidRDefault="00525014">
      <w:pPr>
        <w:spacing w:after="0" w:line="252" w:lineRule="auto"/>
        <w:ind w:left="-5"/>
        <w:rPr>
          <w:rFonts w:ascii="Arial" w:hAnsi="Arial" w:cs="Arial"/>
        </w:rPr>
      </w:pPr>
      <w:r w:rsidRPr="48BBC6E6">
        <w:rPr>
          <w:rFonts w:ascii="Arial" w:hAnsi="Arial" w:cs="Arial"/>
        </w:rPr>
        <w:t xml:space="preserve">If you do not receive an acknowledgement of receipt of your application within 24 hours of applying, please email: </w:t>
      </w:r>
      <w:r w:rsidRPr="48BBC6E6">
        <w:rPr>
          <w:rFonts w:ascii="Arial" w:hAnsi="Arial" w:cs="Arial"/>
          <w:color w:val="0000FF"/>
          <w:u w:val="single"/>
        </w:rPr>
        <w:t>CRR@consciatalent.com</w:t>
      </w:r>
      <w:r w:rsidRPr="48BBC6E6">
        <w:rPr>
          <w:rFonts w:ascii="Arial" w:hAnsi="Arial" w:cs="Arial"/>
        </w:rPr>
        <w:t xml:space="preserve"> </w:t>
      </w:r>
    </w:p>
    <w:p w14:paraId="174EFB02" w14:textId="659FA8BA" w:rsidR="00525014" w:rsidRDefault="00525014" w:rsidP="37EA98C5">
      <w:pPr>
        <w:spacing w:after="0" w:line="259" w:lineRule="auto"/>
        <w:ind w:left="0" w:firstLine="0"/>
        <w:rPr>
          <w:rFonts w:ascii="Arial" w:hAnsi="Arial" w:cs="Arial"/>
        </w:rPr>
      </w:pPr>
      <w:r w:rsidRPr="37EA98C5">
        <w:rPr>
          <w:rFonts w:ascii="Arial" w:hAnsi="Arial" w:cs="Arial"/>
        </w:rPr>
        <w:t xml:space="preserve">  </w:t>
      </w:r>
    </w:p>
    <w:p w14:paraId="4C004A2D" w14:textId="03051488" w:rsidR="00E37196" w:rsidRPr="00287053" w:rsidRDefault="00525014">
      <w:pPr>
        <w:spacing w:after="0" w:line="252" w:lineRule="auto"/>
        <w:ind w:left="-5"/>
        <w:rPr>
          <w:rFonts w:ascii="Arial" w:hAnsi="Arial" w:cs="Arial"/>
        </w:rPr>
      </w:pPr>
      <w:r w:rsidRPr="48BBC6E6">
        <w:rPr>
          <w:rFonts w:ascii="Arial" w:hAnsi="Arial" w:cs="Arial"/>
        </w:rPr>
        <w:t xml:space="preserve">You are advised to check your email on a regular basis as email notifications of updates/ tests/ interviews etc. issued to your address may sometimes be filtered into your Junk/Spam email folders.  </w:t>
      </w:r>
    </w:p>
    <w:p w14:paraId="422A8101" w14:textId="4778EDB9" w:rsidR="00525014" w:rsidRDefault="00525014" w:rsidP="37EA98C5">
      <w:pPr>
        <w:spacing w:after="0" w:line="259" w:lineRule="auto"/>
        <w:ind w:left="0" w:firstLine="0"/>
        <w:rPr>
          <w:rFonts w:ascii="Arial" w:hAnsi="Arial" w:cs="Arial"/>
        </w:rPr>
      </w:pPr>
      <w:r w:rsidRPr="37EA98C5">
        <w:rPr>
          <w:rFonts w:ascii="Arial" w:hAnsi="Arial" w:cs="Arial"/>
        </w:rPr>
        <w:t xml:space="preserve"> </w:t>
      </w:r>
    </w:p>
    <w:p w14:paraId="73A3E956" w14:textId="4AFF8EC9" w:rsidR="00E37196" w:rsidRPr="00287053" w:rsidRDefault="00525014">
      <w:pPr>
        <w:spacing w:after="0" w:line="252" w:lineRule="auto"/>
        <w:ind w:left="-5"/>
        <w:rPr>
          <w:rFonts w:ascii="Arial" w:hAnsi="Arial" w:cs="Arial"/>
        </w:rPr>
      </w:pPr>
      <w:r w:rsidRPr="48BBC6E6">
        <w:rPr>
          <w:rFonts w:ascii="Arial" w:hAnsi="Arial" w:cs="Arial"/>
        </w:rPr>
        <w:t xml:space="preserve">You are also advised to check all these folders regularly. The onus is on each applicant to ensure that they are in receipt of all communication from </w:t>
      </w:r>
      <w:proofErr w:type="spellStart"/>
      <w:r w:rsidRPr="48BBC6E6">
        <w:rPr>
          <w:rFonts w:ascii="Arial" w:hAnsi="Arial" w:cs="Arial"/>
        </w:rPr>
        <w:t>Conscia</w:t>
      </w:r>
      <w:proofErr w:type="spellEnd"/>
      <w:r w:rsidRPr="48BBC6E6">
        <w:rPr>
          <w:rFonts w:ascii="Arial" w:hAnsi="Arial" w:cs="Arial"/>
        </w:rPr>
        <w:t xml:space="preserve"> Limited.  </w:t>
      </w:r>
    </w:p>
    <w:p w14:paraId="723B909C" w14:textId="5D6338A3" w:rsidR="00525014" w:rsidRDefault="00525014" w:rsidP="37EA98C5">
      <w:pPr>
        <w:spacing w:after="0" w:line="259" w:lineRule="auto"/>
        <w:ind w:left="0" w:firstLine="0"/>
        <w:rPr>
          <w:rFonts w:ascii="Arial" w:hAnsi="Arial" w:cs="Arial"/>
        </w:rPr>
      </w:pPr>
      <w:r w:rsidRPr="37EA98C5">
        <w:rPr>
          <w:rFonts w:ascii="Arial" w:hAnsi="Arial" w:cs="Arial"/>
        </w:rPr>
        <w:t xml:space="preserve"> </w:t>
      </w:r>
    </w:p>
    <w:p w14:paraId="7557EE89" w14:textId="2B487094" w:rsidR="00E37196" w:rsidRPr="00287053" w:rsidRDefault="00525014" w:rsidP="3E921B8D">
      <w:pPr>
        <w:spacing w:after="10" w:line="259" w:lineRule="auto"/>
        <w:ind w:left="-5" w:right="39"/>
        <w:rPr>
          <w:rFonts w:ascii="Arial" w:hAnsi="Arial" w:cs="Arial"/>
        </w:rPr>
      </w:pPr>
      <w:proofErr w:type="spellStart"/>
      <w:r w:rsidRPr="3E921B8D">
        <w:rPr>
          <w:rFonts w:ascii="Arial" w:hAnsi="Arial" w:cs="Arial"/>
        </w:rPr>
        <w:t>Conscia</w:t>
      </w:r>
      <w:proofErr w:type="spellEnd"/>
      <w:r w:rsidRPr="3E921B8D">
        <w:rPr>
          <w:rFonts w:ascii="Arial" w:hAnsi="Arial" w:cs="Arial"/>
        </w:rPr>
        <w:t xml:space="preserve"> Limited accepts no responsibility for communications not accessed or received by an applicant, or for applications or correspondence not received by </w:t>
      </w:r>
      <w:proofErr w:type="spellStart"/>
      <w:r w:rsidRPr="3E921B8D">
        <w:rPr>
          <w:rFonts w:ascii="Arial" w:hAnsi="Arial" w:cs="Arial"/>
        </w:rPr>
        <w:t>Conscia</w:t>
      </w:r>
      <w:proofErr w:type="spellEnd"/>
      <w:r w:rsidRPr="3E921B8D">
        <w:rPr>
          <w:rFonts w:ascii="Arial" w:hAnsi="Arial" w:cs="Arial"/>
        </w:rPr>
        <w:t xml:space="preserve"> due to technical issues, transmission errors, or other factors outside our control. Candidates are advised to ensure that all submissions and communications are successfully transmitted and acknowledged before the closing date. </w:t>
      </w:r>
    </w:p>
    <w:p w14:paraId="75E34116" w14:textId="4DC2FB09" w:rsidR="37EA98C5" w:rsidRDefault="37EA98C5" w:rsidP="37EA98C5">
      <w:pPr>
        <w:spacing w:after="110" w:line="259" w:lineRule="auto"/>
        <w:ind w:left="0" w:firstLine="0"/>
        <w:rPr>
          <w:rFonts w:ascii="Arial" w:hAnsi="Arial" w:cs="Arial"/>
        </w:rPr>
      </w:pPr>
    </w:p>
    <w:p w14:paraId="783948B1" w14:textId="1FA83A0F"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Shortlisting  </w:t>
      </w:r>
    </w:p>
    <w:p w14:paraId="0ED98ED4" w14:textId="77777777" w:rsidR="00E37196" w:rsidRPr="00287053" w:rsidRDefault="00525014">
      <w:pPr>
        <w:ind w:left="-5" w:right="39"/>
        <w:rPr>
          <w:rFonts w:ascii="Arial" w:hAnsi="Arial" w:cs="Arial"/>
          <w:szCs w:val="22"/>
        </w:rPr>
      </w:pPr>
      <w:r w:rsidRPr="3E921B8D">
        <w:rPr>
          <w:rFonts w:ascii="Arial" w:hAnsi="Arial" w:cs="Arial"/>
        </w:rPr>
        <w:t xml:space="preserve">The Commission reserves the right to shortlist applications based on the information supplied in the application form. In the event of a shortlisting exercise being employed, the Review Board will examine the information provided in your application, assess it against the criteria based on the requirements for the position and decide if you will be shortlisted, relative to the other candidates applying for the position. </w:t>
      </w:r>
    </w:p>
    <w:p w14:paraId="7FD4D1F5" w14:textId="7742FAE2"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Interview </w:t>
      </w:r>
    </w:p>
    <w:p w14:paraId="4DC35DAD" w14:textId="6CE17819" w:rsidR="00E37196" w:rsidRPr="00287053" w:rsidRDefault="13F77AAD" w:rsidP="307D96B7">
      <w:pPr>
        <w:spacing w:after="171"/>
        <w:ind w:left="-5" w:right="39"/>
        <w:rPr>
          <w:rFonts w:ascii="Arial" w:hAnsi="Arial" w:cs="Arial"/>
        </w:rPr>
      </w:pPr>
      <w:r w:rsidRPr="13F77AAD">
        <w:rPr>
          <w:rFonts w:ascii="Arial" w:hAnsi="Arial" w:cs="Arial"/>
        </w:rPr>
        <w:t xml:space="preserve">Admission to the interview is conditional on receipt of a completed application form by the required cut-off date. The onus is on all applicants to make themselves available for the interview on the date specified by the Commission and to make whatever arrangements are necessary to ensure that they receive communications sent to them at the address specified on their application form. Interviews will be in person. Interviews will be conducted by an Interview Board set up by the Commission and be competency based.  </w:t>
      </w:r>
    </w:p>
    <w:p w14:paraId="31D05581" w14:textId="476132D9" w:rsidR="00A20D96" w:rsidRDefault="00A20D96">
      <w:pPr>
        <w:spacing w:after="170"/>
        <w:ind w:left="-5" w:right="39"/>
      </w:pPr>
      <w:r>
        <w:rPr>
          <w:rFonts w:ascii="Arial" w:hAnsi="Arial" w:cs="Arial"/>
        </w:rPr>
        <w:t xml:space="preserve">First interviews are expected to be held </w:t>
      </w:r>
      <w:r>
        <w:rPr>
          <w:rFonts w:ascii="Arial" w:hAnsi="Arial" w:cs="Arial"/>
          <w:b/>
          <w:bCs/>
          <w:shd w:val="clear" w:color="auto" w:fill="FFFF00"/>
        </w:rPr>
        <w:t xml:space="preserve">w/c </w:t>
      </w:r>
      <w:r w:rsidR="006D7698">
        <w:rPr>
          <w:rFonts w:ascii="Arial" w:hAnsi="Arial" w:cs="Arial"/>
          <w:b/>
          <w:bCs/>
          <w:shd w:val="clear" w:color="auto" w:fill="FFFF00"/>
        </w:rPr>
        <w:t>7</w:t>
      </w:r>
      <w:r w:rsidR="006D7698" w:rsidRPr="006D7698">
        <w:rPr>
          <w:rFonts w:ascii="Arial" w:hAnsi="Arial" w:cs="Arial"/>
          <w:b/>
          <w:bCs/>
          <w:shd w:val="clear" w:color="auto" w:fill="FFFF00"/>
          <w:vertAlign w:val="superscript"/>
        </w:rPr>
        <w:t>th</w:t>
      </w:r>
      <w:r w:rsidR="006D7698">
        <w:rPr>
          <w:rFonts w:ascii="Arial" w:hAnsi="Arial" w:cs="Arial"/>
          <w:b/>
          <w:bCs/>
          <w:shd w:val="clear" w:color="auto" w:fill="FFFF00"/>
        </w:rPr>
        <w:t xml:space="preserve"> December 2026.</w:t>
      </w:r>
    </w:p>
    <w:p w14:paraId="67E77683" w14:textId="77777777" w:rsidR="00E37196" w:rsidRPr="00287053" w:rsidRDefault="00525014">
      <w:pPr>
        <w:ind w:left="-5" w:right="39"/>
        <w:rPr>
          <w:rFonts w:ascii="Arial" w:hAnsi="Arial" w:cs="Arial"/>
          <w:szCs w:val="22"/>
        </w:rPr>
      </w:pPr>
      <w:r w:rsidRPr="3E921B8D">
        <w:rPr>
          <w:rFonts w:ascii="Arial" w:hAnsi="Arial" w:cs="Arial"/>
        </w:rPr>
        <w:lastRenderedPageBreak/>
        <w:t xml:space="preserve">The Interview Board will assess the merits of candidates. Only candidates who reach such a standard as the Interview Board consider satisfactory in the interview will be considered for selection. Candidates at interview must demonstrate relevant experience and job-related skills and competencies. A second interview process may be applied based on the outcome of the initial interview. </w:t>
      </w:r>
    </w:p>
    <w:p w14:paraId="7FC24612" w14:textId="5FAA4289"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Feedback &amp; Review </w:t>
      </w:r>
    </w:p>
    <w:p w14:paraId="4AA0B024" w14:textId="77777777" w:rsidR="00E37196" w:rsidRPr="00287053" w:rsidRDefault="00525014">
      <w:pPr>
        <w:spacing w:after="30"/>
        <w:ind w:left="-5" w:right="39"/>
        <w:rPr>
          <w:rFonts w:ascii="Arial" w:hAnsi="Arial" w:cs="Arial"/>
          <w:szCs w:val="22"/>
        </w:rPr>
      </w:pPr>
      <w:r w:rsidRPr="00287053">
        <w:rPr>
          <w:rFonts w:ascii="Arial" w:hAnsi="Arial" w:cs="Arial"/>
          <w:szCs w:val="22"/>
        </w:rPr>
        <w:t xml:space="preserve">The Commission for Railway Regulation (CRR) is committed to ensuring a fair, transparent, and objective recruitment process in which all candidates are treated consistently and with respect. </w:t>
      </w:r>
    </w:p>
    <w:p w14:paraId="1192209C" w14:textId="0D6A5B6D" w:rsidR="00E37196" w:rsidRDefault="00525014">
      <w:pPr>
        <w:spacing w:after="32"/>
        <w:ind w:left="-5" w:right="39"/>
        <w:rPr>
          <w:rFonts w:ascii="Arial" w:hAnsi="Arial" w:cs="Arial"/>
        </w:rPr>
      </w:pPr>
      <w:r w:rsidRPr="48BBC6E6">
        <w:rPr>
          <w:rFonts w:ascii="Arial" w:hAnsi="Arial" w:cs="Arial"/>
        </w:rPr>
        <w:t xml:space="preserve">Candidates who are not successful at any stage of the selection process may request feedback. Feedback will be provided in line with the principles of fairness, transparency, and merit, and will outline the basis on which decisions were made with reference to the published criteria. </w:t>
      </w:r>
    </w:p>
    <w:p w14:paraId="20844752" w14:textId="04B197BA" w:rsidR="37EA98C5" w:rsidRDefault="37EA98C5" w:rsidP="37EA98C5">
      <w:pPr>
        <w:spacing w:after="32"/>
        <w:ind w:left="-5" w:right="39"/>
        <w:rPr>
          <w:rFonts w:ascii="Arial" w:hAnsi="Arial" w:cs="Arial"/>
        </w:rPr>
      </w:pPr>
    </w:p>
    <w:p w14:paraId="2DF9B7BF" w14:textId="3A86A6B9" w:rsidR="00E37196" w:rsidRPr="00287053" w:rsidRDefault="00525014">
      <w:pPr>
        <w:spacing w:after="32"/>
        <w:ind w:left="-5" w:right="39"/>
        <w:rPr>
          <w:rFonts w:ascii="Arial" w:hAnsi="Arial" w:cs="Arial"/>
        </w:rPr>
      </w:pPr>
      <w:r w:rsidRPr="48BBC6E6">
        <w:rPr>
          <w:rFonts w:ascii="Arial" w:hAnsi="Arial" w:cs="Arial"/>
        </w:rPr>
        <w:t xml:space="preserve">Where a candidate wishes to seek a formal review of any aspect of the process, this may be pursued under the CRR’s internal review procedure, which reflects the standards set out in the Code of Practice of the Commission for Public Service Appointments (CPSA). Requests for feedback or review should be made within five working days of notification of the outcome, to the email address provided in the correspondence. </w:t>
      </w:r>
    </w:p>
    <w:p w14:paraId="600AE144" w14:textId="19FB046F" w:rsidR="00525014" w:rsidRDefault="00525014" w:rsidP="37EA98C5">
      <w:pPr>
        <w:spacing w:after="91" w:line="259" w:lineRule="auto"/>
        <w:ind w:left="0" w:firstLine="0"/>
        <w:rPr>
          <w:rFonts w:ascii="Arial" w:hAnsi="Arial" w:cs="Arial"/>
        </w:rPr>
      </w:pPr>
      <w:r w:rsidRPr="37EA98C5">
        <w:rPr>
          <w:rFonts w:ascii="Arial" w:hAnsi="Arial" w:cs="Arial"/>
        </w:rPr>
        <w:t xml:space="preserve"> </w:t>
      </w:r>
    </w:p>
    <w:p w14:paraId="4DA2E9D6" w14:textId="50B6AEA5" w:rsidR="3E921B8D" w:rsidRDefault="3E921B8D" w:rsidP="3E921B8D">
      <w:pPr>
        <w:pStyle w:val="Heading1"/>
      </w:pPr>
      <w:r w:rsidRPr="3E921B8D">
        <w:rPr>
          <w:rFonts w:eastAsia="Arial" w:cs="Arial"/>
          <w:color w:val="E97132" w:themeColor="accent2"/>
          <w:szCs w:val="28"/>
        </w:rPr>
        <w:t xml:space="preserve">Deeming of Candidate to be Withdrawn </w:t>
      </w:r>
      <w:r w:rsidRPr="3E921B8D">
        <w:rPr>
          <w:rFonts w:eastAsia="Arial" w:cs="Arial"/>
          <w:color w:val="0F4761" w:themeColor="accent1" w:themeShade="BF"/>
          <w:szCs w:val="28"/>
        </w:rPr>
        <w:t xml:space="preserve"> </w:t>
      </w:r>
    </w:p>
    <w:p w14:paraId="326C7A14" w14:textId="052B3AB8" w:rsidR="00E37196" w:rsidRPr="00287053" w:rsidRDefault="00525014">
      <w:pPr>
        <w:spacing w:after="32" w:line="262" w:lineRule="auto"/>
        <w:ind w:right="47"/>
        <w:rPr>
          <w:rFonts w:ascii="Arial" w:hAnsi="Arial" w:cs="Arial"/>
        </w:rPr>
      </w:pPr>
      <w:r w:rsidRPr="48BBC6E6">
        <w:rPr>
          <w:rFonts w:ascii="Arial" w:hAnsi="Arial" w:cs="Arial"/>
        </w:rPr>
        <w:t xml:space="preserve">Candidates who fail to attend an interview, respond to correspondence, or provide requested documentation within the specified timeframe will be deemed to have withdrawn from the competition. </w:t>
      </w:r>
    </w:p>
    <w:p w14:paraId="06940D70" w14:textId="1D76EBA9" w:rsidR="00525014" w:rsidRDefault="00525014" w:rsidP="37EA98C5">
      <w:pPr>
        <w:spacing w:after="0" w:line="259" w:lineRule="auto"/>
        <w:ind w:left="0" w:firstLine="0"/>
        <w:rPr>
          <w:rFonts w:ascii="Arial" w:hAnsi="Arial" w:cs="Arial"/>
        </w:rPr>
      </w:pPr>
      <w:r w:rsidRPr="37EA98C5">
        <w:rPr>
          <w:rFonts w:ascii="Arial" w:hAnsi="Arial" w:cs="Arial"/>
        </w:rPr>
        <w:t xml:space="preserve"> </w:t>
      </w:r>
    </w:p>
    <w:p w14:paraId="78D42FB1" w14:textId="77C0FC68" w:rsidR="00E37196" w:rsidRPr="00287053" w:rsidRDefault="00525014">
      <w:pPr>
        <w:spacing w:after="90"/>
        <w:ind w:left="-5" w:right="39"/>
        <w:rPr>
          <w:rFonts w:ascii="Arial" w:hAnsi="Arial" w:cs="Arial"/>
        </w:rPr>
      </w:pPr>
      <w:r w:rsidRPr="48BBC6E6">
        <w:rPr>
          <w:rFonts w:ascii="Arial" w:hAnsi="Arial" w:cs="Arial"/>
        </w:rPr>
        <w:t xml:space="preserve">In such cases, no further consideration will be given to the application. It is the candidate’s responsibility to ensure that contact details are kept up to date and that all communications from the recruitment team are received and acted upon promptly. </w:t>
      </w:r>
    </w:p>
    <w:p w14:paraId="7F36875E" w14:textId="219B2430" w:rsidR="00525014" w:rsidRDefault="00525014" w:rsidP="37EA98C5">
      <w:pPr>
        <w:spacing w:after="30" w:line="259" w:lineRule="auto"/>
        <w:ind w:left="0" w:firstLine="0"/>
        <w:rPr>
          <w:rFonts w:ascii="Arial" w:hAnsi="Arial" w:cs="Arial"/>
        </w:rPr>
      </w:pPr>
      <w:r w:rsidRPr="37EA98C5">
        <w:rPr>
          <w:rFonts w:ascii="Arial" w:hAnsi="Arial" w:cs="Arial"/>
          <w:color w:val="C45911"/>
        </w:rPr>
        <w:t xml:space="preserve"> </w:t>
      </w:r>
    </w:p>
    <w:p w14:paraId="6D955351" w14:textId="0DBC1D68"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Offer of Appointment </w:t>
      </w:r>
    </w:p>
    <w:p w14:paraId="54B91690" w14:textId="77777777" w:rsidR="00E37196" w:rsidRPr="00287053" w:rsidRDefault="00525014">
      <w:pPr>
        <w:ind w:left="-5" w:right="39"/>
        <w:rPr>
          <w:rFonts w:ascii="Arial" w:hAnsi="Arial" w:cs="Arial"/>
          <w:szCs w:val="22"/>
        </w:rPr>
      </w:pPr>
      <w:r w:rsidRPr="3E921B8D">
        <w:rPr>
          <w:rFonts w:ascii="Arial" w:hAnsi="Arial" w:cs="Arial"/>
        </w:rPr>
        <w:t xml:space="preserve">The Commission shall require persons to whom an appointment is offered to indicate their acceptance or rejection of the offer within 10 working days. All appointments are subject to receipt of satisfactory references and candidates will be required to produce documentary evidence of qualifications or experience claimed in their applications. </w:t>
      </w:r>
    </w:p>
    <w:p w14:paraId="2EFE9D62" w14:textId="1A0EFE09" w:rsidR="3E921B8D" w:rsidRDefault="3E921B8D" w:rsidP="3E921B8D">
      <w:pPr>
        <w:pStyle w:val="Heading1"/>
        <w:rPr>
          <w:rFonts w:eastAsia="Arial" w:cs="Arial"/>
          <w:color w:val="E97132" w:themeColor="accent2"/>
          <w:szCs w:val="28"/>
        </w:rPr>
      </w:pPr>
      <w:r w:rsidRPr="58FB949D">
        <w:rPr>
          <w:rFonts w:eastAsia="Arial" w:cs="Arial"/>
          <w:color w:val="E97132" w:themeColor="accent2"/>
        </w:rPr>
        <w:t xml:space="preserve">Probationary Period </w:t>
      </w:r>
    </w:p>
    <w:p w14:paraId="29D1AAD0" w14:textId="0A27A304" w:rsidR="00E37196" w:rsidRPr="00287053" w:rsidRDefault="7518901D" w:rsidP="58FB949D">
      <w:pPr>
        <w:spacing w:after="0" w:line="300" w:lineRule="auto"/>
      </w:pPr>
      <w:r w:rsidRPr="58FB949D">
        <w:rPr>
          <w:rFonts w:ascii="Arial" w:eastAsia="Arial" w:hAnsi="Arial" w:cs="Arial"/>
          <w:szCs w:val="22"/>
        </w:rPr>
        <w:t>On appointment, the successful candidate will be required to satisfactorily complete a nine-month probationary period.</w:t>
      </w:r>
      <w:r w:rsidRPr="58FB949D">
        <w:rPr>
          <w:rFonts w:ascii="Segoe UI" w:eastAsia="Segoe UI" w:hAnsi="Segoe UI" w:cs="Segoe UI"/>
          <w:sz w:val="21"/>
          <w:szCs w:val="21"/>
        </w:rPr>
        <w:t xml:space="preserve"> </w:t>
      </w:r>
      <w:r w:rsidR="00525014" w:rsidRPr="58FB949D">
        <w:rPr>
          <w:rFonts w:ascii="Arial" w:hAnsi="Arial" w:cs="Arial"/>
        </w:rPr>
        <w:t xml:space="preserve">In accordance with the ‘Terms and Conditions of Employment’ in their employment contract employees will be required to serve an initial probationary period. During this period, the employee’s performance on the job and potential abilities are evaluated to determine suitability for the position. At the end of this probationary period, a formal assessment will be carried out by the employee’s line manager, resulting in a decision on whether the employee has completed their probation satisfactorily. </w:t>
      </w:r>
    </w:p>
    <w:p w14:paraId="690EF90D" w14:textId="7970C281" w:rsidR="58FB949D" w:rsidRDefault="58FB949D" w:rsidP="58FB949D">
      <w:pPr>
        <w:spacing w:after="0" w:line="300" w:lineRule="auto"/>
        <w:rPr>
          <w:rFonts w:ascii="Arial" w:hAnsi="Arial" w:cs="Arial"/>
        </w:rPr>
      </w:pPr>
    </w:p>
    <w:p w14:paraId="5AEFCBFF" w14:textId="5218B3EB"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lastRenderedPageBreak/>
        <w:t xml:space="preserve">Payment Arrangements </w:t>
      </w:r>
    </w:p>
    <w:p w14:paraId="764F4ABD" w14:textId="77777777" w:rsidR="00E37196" w:rsidRPr="00287053" w:rsidRDefault="00525014">
      <w:pPr>
        <w:ind w:left="-5" w:right="39"/>
        <w:rPr>
          <w:rFonts w:ascii="Arial" w:hAnsi="Arial" w:cs="Arial"/>
          <w:szCs w:val="22"/>
        </w:rPr>
      </w:pPr>
      <w:r w:rsidRPr="3E921B8D">
        <w:rPr>
          <w:rFonts w:ascii="Arial" w:hAnsi="Arial" w:cs="Arial"/>
        </w:rPr>
        <w:t xml:space="preserve">Salary will be paid fortnightly in arrears by credit transfer into your nominated bank account. In the event of overpayment, deductions will be made from subsequent salary payments in accordance with agreed procedures.  </w:t>
      </w:r>
    </w:p>
    <w:p w14:paraId="4327F2C9" w14:textId="7EC77D7A"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Travel and Subsistence  </w:t>
      </w:r>
    </w:p>
    <w:p w14:paraId="3C153881" w14:textId="77777777" w:rsidR="00E37196" w:rsidRPr="00287053" w:rsidRDefault="00525014">
      <w:pPr>
        <w:ind w:left="-5" w:right="39"/>
        <w:rPr>
          <w:rFonts w:ascii="Arial" w:hAnsi="Arial" w:cs="Arial"/>
          <w:szCs w:val="22"/>
        </w:rPr>
      </w:pPr>
      <w:r w:rsidRPr="3E921B8D">
        <w:rPr>
          <w:rFonts w:ascii="Arial" w:hAnsi="Arial" w:cs="Arial"/>
        </w:rPr>
        <w:t xml:space="preserve">Travel and subsistence expenses properly incurred and vouched in the discharge of your duties shall be paid by the Commission in accordance with the scale applicable to civil servants at a comparable level subject to such conditions as approved from time to time.  </w:t>
      </w:r>
    </w:p>
    <w:p w14:paraId="3C8F9922" w14:textId="0858A5D6"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Health  </w:t>
      </w:r>
    </w:p>
    <w:p w14:paraId="5896FCA0" w14:textId="77777777" w:rsidR="00E37196" w:rsidRPr="00287053" w:rsidRDefault="00525014">
      <w:pPr>
        <w:ind w:left="-5" w:right="39"/>
        <w:rPr>
          <w:rFonts w:ascii="Arial" w:hAnsi="Arial" w:cs="Arial"/>
          <w:szCs w:val="22"/>
        </w:rPr>
      </w:pPr>
      <w:r w:rsidRPr="3E921B8D">
        <w:rPr>
          <w:rFonts w:ascii="Arial" w:hAnsi="Arial" w:cs="Arial"/>
        </w:rPr>
        <w:t xml:space="preserve">Any person being considered for appointment will be required to undergo a medical examination and must be fully competent and capable of undertaking the duties attached to the post and be in a state of health such as would indicate a reasonable prospect of ability to render regular and efficient service.  </w:t>
      </w:r>
    </w:p>
    <w:p w14:paraId="65C4FCE2" w14:textId="7FFAABC1"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Sick Leave  </w:t>
      </w:r>
    </w:p>
    <w:p w14:paraId="7C87555A" w14:textId="77777777" w:rsidR="00E37196" w:rsidRPr="00287053" w:rsidRDefault="00525014">
      <w:pPr>
        <w:ind w:left="-5" w:right="39"/>
        <w:rPr>
          <w:rFonts w:ascii="Arial" w:hAnsi="Arial" w:cs="Arial"/>
          <w:szCs w:val="22"/>
        </w:rPr>
      </w:pPr>
      <w:r w:rsidRPr="3E921B8D">
        <w:rPr>
          <w:rFonts w:ascii="Arial" w:hAnsi="Arial" w:cs="Arial"/>
        </w:rPr>
        <w:t xml:space="preserve">Pay during properly certified sick absence, provided there is no evidence of permanent disability for service, will apply on a pro-rata basis, in accordance with the provisions of the sick leave circulars. Appointees, who will be paying the Class A rate of PRSI, will be required to sign a mandate authorising the Department of Social Protection to pay any benefits due under the Social Welfare Acts direct to the Commission. Payment of salary during illness will be subject to the appointee making the necessary claims for social insurance benefit to the Department of Social Protection within the required time limits.  </w:t>
      </w:r>
    </w:p>
    <w:p w14:paraId="1C1EFFB1" w14:textId="7EFECECC"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The Organisation of Working Time Act 1997 (As Amended)  </w:t>
      </w:r>
    </w:p>
    <w:p w14:paraId="7C83FA5F" w14:textId="77777777" w:rsidR="00E37196" w:rsidRPr="00287053" w:rsidRDefault="00525014">
      <w:pPr>
        <w:ind w:left="-5" w:right="39"/>
        <w:rPr>
          <w:rFonts w:ascii="Arial" w:hAnsi="Arial" w:cs="Arial"/>
          <w:szCs w:val="22"/>
        </w:rPr>
      </w:pPr>
      <w:r w:rsidRPr="3E921B8D">
        <w:rPr>
          <w:rFonts w:ascii="Arial" w:hAnsi="Arial" w:cs="Arial"/>
        </w:rPr>
        <w:t xml:space="preserve">The terms of the Organisation of Working Time Act 1997 will apply, where appropriate, to this appointment.  </w:t>
      </w:r>
    </w:p>
    <w:p w14:paraId="1FCFA8EF" w14:textId="7B7EC166"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Superannuation and Retirement  </w:t>
      </w:r>
    </w:p>
    <w:p w14:paraId="36C1E444" w14:textId="4BB7A719" w:rsidR="00E37196" w:rsidRPr="00287053" w:rsidRDefault="00525014">
      <w:pPr>
        <w:spacing w:after="169"/>
        <w:ind w:left="-5" w:right="39"/>
        <w:rPr>
          <w:rFonts w:ascii="Arial" w:hAnsi="Arial" w:cs="Arial"/>
          <w:szCs w:val="22"/>
        </w:rPr>
      </w:pPr>
      <w:r w:rsidRPr="00287053">
        <w:rPr>
          <w:rFonts w:ascii="Arial" w:hAnsi="Arial" w:cs="Arial"/>
          <w:szCs w:val="22"/>
        </w:rPr>
        <w:t xml:space="preserve">Successful candidates will be offered the appropriate superannuation terms and conditions as prevailing in the public service at the time of being offered an appointment. In general, an appointee who has never worked in the Public Service will be offered appointment based on membership of the Single Public Service Pension Scheme (“Single Scheme”). Full details of the Scheme are at </w:t>
      </w:r>
      <w:hyperlink r:id="rId12" w:history="1">
        <w:r w:rsidR="00A44912" w:rsidRPr="00A44912">
          <w:rPr>
            <w:rStyle w:val="Hyperlink"/>
            <w:rFonts w:ascii="Arial" w:hAnsi="Arial" w:cs="Arial"/>
            <w:szCs w:val="22"/>
          </w:rPr>
          <w:t>https://singlepensionscheme.gov.ie/</w:t>
        </w:r>
      </w:hyperlink>
      <w:r w:rsidR="00A44912">
        <w:rPr>
          <w:rFonts w:ascii="Arial" w:hAnsi="Arial" w:cs="Arial"/>
          <w:szCs w:val="22"/>
        </w:rPr>
        <w:t xml:space="preserve">. </w:t>
      </w:r>
      <w:r w:rsidRPr="00287053">
        <w:rPr>
          <w:rFonts w:ascii="Arial" w:hAnsi="Arial" w:cs="Arial"/>
          <w:szCs w:val="22"/>
        </w:rPr>
        <w:t xml:space="preserve">Where the appointee has worked in a pensionable (non-Single Scheme terms) public service job in the 26 weeks prior to appointment or is currently on a career break or special leave with/without pay different terms may apply. The pension entitlement of such appointees will be established in the context of their public service employment history.  </w:t>
      </w:r>
    </w:p>
    <w:p w14:paraId="475ECB10" w14:textId="77777777" w:rsidR="00E37196" w:rsidRPr="00287053" w:rsidRDefault="00525014">
      <w:pPr>
        <w:spacing w:after="0"/>
        <w:ind w:left="-5" w:right="39"/>
        <w:rPr>
          <w:rFonts w:ascii="Arial" w:hAnsi="Arial" w:cs="Arial"/>
          <w:szCs w:val="22"/>
        </w:rPr>
      </w:pPr>
      <w:r w:rsidRPr="3E921B8D">
        <w:rPr>
          <w:rFonts w:ascii="Arial" w:hAnsi="Arial" w:cs="Arial"/>
        </w:rPr>
        <w:t xml:space="preserve">Key provisions attaching to membership of the Single Scheme are as follows:  </w:t>
      </w:r>
    </w:p>
    <w:p w14:paraId="6E3523E4" w14:textId="26F4D9EB" w:rsidR="3E921B8D" w:rsidRDefault="3E921B8D" w:rsidP="3E921B8D">
      <w:pPr>
        <w:pStyle w:val="ListParagraph"/>
        <w:numPr>
          <w:ilvl w:val="0"/>
          <w:numId w:val="7"/>
        </w:numPr>
        <w:spacing w:line="259" w:lineRule="auto"/>
        <w:rPr>
          <w:rFonts w:ascii="Arial" w:eastAsia="Arial" w:hAnsi="Arial" w:cs="Arial"/>
          <w:szCs w:val="22"/>
        </w:rPr>
      </w:pPr>
      <w:r w:rsidRPr="3E921B8D">
        <w:rPr>
          <w:rFonts w:ascii="Arial" w:eastAsia="Arial" w:hAnsi="Arial" w:cs="Arial"/>
          <w:szCs w:val="22"/>
        </w:rPr>
        <w:t>Pensionable Age: The minimum age at which pension is payable is the same as the age of eligibility for the State Pension, currently 66.</w:t>
      </w:r>
    </w:p>
    <w:p w14:paraId="24DDEB79" w14:textId="10193111" w:rsidR="3E921B8D" w:rsidRDefault="3E921B8D" w:rsidP="3E921B8D">
      <w:pPr>
        <w:pStyle w:val="ListParagraph"/>
        <w:numPr>
          <w:ilvl w:val="0"/>
          <w:numId w:val="7"/>
        </w:numPr>
        <w:spacing w:line="259" w:lineRule="auto"/>
        <w:rPr>
          <w:rFonts w:ascii="Arial" w:eastAsia="Arial" w:hAnsi="Arial" w:cs="Arial"/>
          <w:szCs w:val="22"/>
        </w:rPr>
      </w:pPr>
      <w:r w:rsidRPr="3E921B8D">
        <w:rPr>
          <w:rFonts w:ascii="Arial" w:eastAsia="Arial" w:hAnsi="Arial" w:cs="Arial"/>
          <w:szCs w:val="22"/>
        </w:rPr>
        <w:t>Retirement Age: Scheme members must retire on reaching the age of 70.</w:t>
      </w:r>
    </w:p>
    <w:p w14:paraId="132CF734" w14:textId="061422FB" w:rsidR="3E921B8D" w:rsidRDefault="3E921B8D" w:rsidP="3E921B8D">
      <w:pPr>
        <w:pStyle w:val="ListParagraph"/>
        <w:numPr>
          <w:ilvl w:val="0"/>
          <w:numId w:val="7"/>
        </w:numPr>
        <w:spacing w:line="259" w:lineRule="auto"/>
        <w:rPr>
          <w:rFonts w:ascii="Arial" w:eastAsia="Arial" w:hAnsi="Arial" w:cs="Arial"/>
          <w:szCs w:val="22"/>
        </w:rPr>
      </w:pPr>
      <w:r w:rsidRPr="3E921B8D">
        <w:rPr>
          <w:rFonts w:ascii="Arial" w:eastAsia="Arial" w:hAnsi="Arial" w:cs="Arial"/>
          <w:szCs w:val="22"/>
        </w:rPr>
        <w:t>Career average earnings are used to calculate benefits (a pension and lump sum amount accrue each year and are uprated each year by reference to CPI).</w:t>
      </w:r>
    </w:p>
    <w:p w14:paraId="73F2A39A" w14:textId="3D271F75" w:rsidR="3E921B8D" w:rsidRDefault="3E921B8D" w:rsidP="3E921B8D">
      <w:pPr>
        <w:pStyle w:val="ListParagraph"/>
        <w:numPr>
          <w:ilvl w:val="0"/>
          <w:numId w:val="7"/>
        </w:numPr>
        <w:spacing w:line="259" w:lineRule="auto"/>
        <w:rPr>
          <w:rFonts w:ascii="Arial" w:eastAsia="Arial" w:hAnsi="Arial" w:cs="Arial"/>
        </w:rPr>
      </w:pPr>
      <w:r w:rsidRPr="48BBC6E6">
        <w:rPr>
          <w:rFonts w:ascii="Arial" w:eastAsia="Arial" w:hAnsi="Arial" w:cs="Arial"/>
        </w:rPr>
        <w:t>Post-retirement pension increases are linked to CPI.</w:t>
      </w:r>
    </w:p>
    <w:p w14:paraId="1830EA2C" w14:textId="1553A508" w:rsidR="37EA98C5" w:rsidRDefault="37EA98C5" w:rsidP="37EA98C5">
      <w:pPr>
        <w:pStyle w:val="Heading1"/>
        <w:ind w:firstLine="0"/>
        <w:rPr>
          <w:rFonts w:eastAsia="Arial" w:cs="Arial"/>
          <w:color w:val="E97132" w:themeColor="accent2"/>
        </w:rPr>
      </w:pPr>
    </w:p>
    <w:p w14:paraId="7A634986" w14:textId="6EF7607A" w:rsidR="3E921B8D" w:rsidRDefault="3E921B8D" w:rsidP="008A0326">
      <w:pPr>
        <w:pStyle w:val="Heading1"/>
        <w:ind w:firstLine="0"/>
        <w:rPr>
          <w:rFonts w:eastAsia="Arial" w:cs="Arial"/>
          <w:color w:val="E97132" w:themeColor="accent2"/>
          <w:szCs w:val="28"/>
        </w:rPr>
      </w:pPr>
      <w:r w:rsidRPr="3E921B8D">
        <w:rPr>
          <w:rFonts w:eastAsia="Arial" w:cs="Arial"/>
          <w:color w:val="E97132" w:themeColor="accent2"/>
          <w:szCs w:val="28"/>
        </w:rPr>
        <w:t xml:space="preserve">Pension Abatement  </w:t>
      </w:r>
    </w:p>
    <w:p w14:paraId="3642FD90" w14:textId="77777777" w:rsidR="00E37196" w:rsidRPr="00287053" w:rsidRDefault="00525014">
      <w:pPr>
        <w:ind w:left="-5" w:right="39"/>
        <w:rPr>
          <w:rFonts w:ascii="Arial" w:hAnsi="Arial" w:cs="Arial"/>
          <w:szCs w:val="22"/>
        </w:rPr>
      </w:pPr>
      <w:r w:rsidRPr="3E921B8D">
        <w:rPr>
          <w:rFonts w:ascii="Arial" w:hAnsi="Arial" w:cs="Arial"/>
        </w:rPr>
        <w:t xml:space="preserve">If the appointee has previously been employed in the Civil or Public Service and is in receipt of a pension from the Civil or Public Service or where a Civil/Public Service pension comes into payment during his/her re-employment that pension will be subject to abatement in accordance with the Public Service Pensions (Single Scheme and Other Provisions) Act 2012, (the 2012 Act).  </w:t>
      </w:r>
    </w:p>
    <w:p w14:paraId="72142C35" w14:textId="69A6E3D7"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Pension Accrual  </w:t>
      </w:r>
    </w:p>
    <w:p w14:paraId="7DE60B02" w14:textId="62953E49" w:rsidR="00E37196" w:rsidRPr="00287053" w:rsidRDefault="00525014" w:rsidP="00284255">
      <w:pPr>
        <w:ind w:left="-5" w:right="39"/>
        <w:rPr>
          <w:rFonts w:ascii="Arial" w:hAnsi="Arial" w:cs="Arial"/>
          <w:szCs w:val="22"/>
        </w:rPr>
      </w:pPr>
      <w:r w:rsidRPr="3E921B8D">
        <w:rPr>
          <w:rFonts w:ascii="Arial" w:hAnsi="Arial" w:cs="Arial"/>
        </w:rPr>
        <w:t xml:space="preserve">A 40-year limit on total service that can be counted towards pension where a person has been a member of more than one pre-existing public service pension scheme (i.e., non-Single Scheme) as per the 2012 Act shall apply. The 40-year limit is provided for in the Public Service Pensions (Single Scheme and other Provisions) Act 2012. This may have implications for any appointee who has acquired pension rights in a previous public service employment.  </w:t>
      </w:r>
    </w:p>
    <w:p w14:paraId="1A5288C4" w14:textId="572427AA"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Declaration  </w:t>
      </w:r>
    </w:p>
    <w:p w14:paraId="4CEDFC80" w14:textId="77777777" w:rsidR="00E37196" w:rsidRPr="00287053" w:rsidRDefault="00525014">
      <w:pPr>
        <w:ind w:left="-5" w:right="39"/>
        <w:rPr>
          <w:rFonts w:ascii="Arial" w:hAnsi="Arial" w:cs="Arial"/>
          <w:szCs w:val="22"/>
        </w:rPr>
      </w:pPr>
      <w:r w:rsidRPr="3E921B8D">
        <w:rPr>
          <w:rFonts w:ascii="Arial" w:hAnsi="Arial" w:cs="Arial"/>
        </w:rPr>
        <w:t xml:space="preserve">Applicants will be required to declare whether they have previously availed of a Public Service scheme of incentivised early retirement. Applicants will also be required to declare any entitlements to a Public Service pension benefit (in payment or preserved) from any other Public Service employment and/or where they have received a payment-in-lieu in respect of service in any Public Service employment.  </w:t>
      </w:r>
    </w:p>
    <w:p w14:paraId="3D46A8A1" w14:textId="09AC1743"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Confidentiality </w:t>
      </w:r>
    </w:p>
    <w:p w14:paraId="563DCEFB" w14:textId="77777777" w:rsidR="00E37196" w:rsidRPr="00287053" w:rsidRDefault="00525014" w:rsidP="3E921B8D">
      <w:pPr>
        <w:ind w:left="-5" w:right="39"/>
        <w:rPr>
          <w:rFonts w:ascii="Arial" w:hAnsi="Arial" w:cs="Arial"/>
          <w:color w:val="E97132" w:themeColor="accent2"/>
        </w:rPr>
      </w:pPr>
      <w:r w:rsidRPr="3E921B8D">
        <w:rPr>
          <w:rFonts w:ascii="Arial" w:hAnsi="Arial" w:cs="Arial"/>
        </w:rPr>
        <w:t>All enquiries, applications and all aspects of the proceedings are treated as strictly confidential and are not disclosed to anyone outside those directly involved in the recruitment process</w:t>
      </w:r>
      <w:r w:rsidRPr="3E921B8D">
        <w:rPr>
          <w:rFonts w:ascii="Arial" w:hAnsi="Arial" w:cs="Arial"/>
          <w:color w:val="E97132" w:themeColor="accent2"/>
        </w:rPr>
        <w:t xml:space="preserve">. </w:t>
      </w:r>
    </w:p>
    <w:p w14:paraId="44510E0B" w14:textId="39435A6C"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Freedom of Information </w:t>
      </w:r>
    </w:p>
    <w:p w14:paraId="064492DA" w14:textId="77777777" w:rsidR="00E37196" w:rsidRPr="00287053" w:rsidRDefault="00525014">
      <w:pPr>
        <w:ind w:left="-5" w:right="39"/>
        <w:rPr>
          <w:rFonts w:ascii="Arial" w:hAnsi="Arial" w:cs="Arial"/>
          <w:szCs w:val="22"/>
        </w:rPr>
      </w:pPr>
      <w:r w:rsidRPr="3E921B8D">
        <w:rPr>
          <w:rFonts w:ascii="Arial" w:hAnsi="Arial" w:cs="Arial"/>
        </w:rPr>
        <w:t xml:space="preserve">Candidates can expect that all enquiries, applications and all aspects of the proceedings are treated as strictly confidential subject to the provisions of the Freedom of Information Act, 2014. </w:t>
      </w:r>
    </w:p>
    <w:p w14:paraId="450CEF20" w14:textId="798C545B"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Data protection </w:t>
      </w:r>
    </w:p>
    <w:p w14:paraId="30981BC3" w14:textId="77777777" w:rsidR="00E37196" w:rsidRPr="00287053" w:rsidRDefault="00525014">
      <w:pPr>
        <w:ind w:left="-5" w:right="39"/>
        <w:rPr>
          <w:rFonts w:ascii="Arial" w:hAnsi="Arial" w:cs="Arial"/>
          <w:szCs w:val="22"/>
        </w:rPr>
      </w:pPr>
      <w:r w:rsidRPr="3E921B8D">
        <w:rPr>
          <w:rFonts w:ascii="Arial" w:hAnsi="Arial" w:cs="Arial"/>
        </w:rPr>
        <w:t xml:space="preserve">The information submitted with an application is used in processing the candidature and subsequent employment (if successful) and such information is held subject to the rights and obligations of the Data Protection Acts. </w:t>
      </w:r>
    </w:p>
    <w:p w14:paraId="028BF60D" w14:textId="370C75A0"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Important Notice </w:t>
      </w:r>
    </w:p>
    <w:p w14:paraId="4CA64DDA" w14:textId="77777777" w:rsidR="00E37196" w:rsidRPr="00287053" w:rsidRDefault="00525014">
      <w:pPr>
        <w:spacing w:after="171"/>
        <w:ind w:left="-5" w:right="39"/>
        <w:rPr>
          <w:rFonts w:ascii="Arial" w:hAnsi="Arial" w:cs="Arial"/>
          <w:szCs w:val="22"/>
        </w:rPr>
      </w:pPr>
      <w:r w:rsidRPr="00287053">
        <w:rPr>
          <w:rFonts w:ascii="Arial" w:hAnsi="Arial" w:cs="Arial"/>
          <w:szCs w:val="22"/>
        </w:rPr>
        <w:t xml:space="preserve">The above represents the principal conditions of service and is not intended to be a comprehensive list of all terms and conditions of employment. The employment contract will include the full list of terms and conditions.  </w:t>
      </w:r>
    </w:p>
    <w:p w14:paraId="230591AB" w14:textId="77777777" w:rsidR="00E37196" w:rsidRPr="00287053" w:rsidRDefault="13F77AAD">
      <w:pPr>
        <w:spacing w:after="186"/>
        <w:ind w:left="-5" w:right="39"/>
        <w:rPr>
          <w:rFonts w:ascii="Arial" w:hAnsi="Arial" w:cs="Arial"/>
          <w:szCs w:val="22"/>
        </w:rPr>
      </w:pPr>
      <w:r w:rsidRPr="13F77AAD">
        <w:rPr>
          <w:rFonts w:ascii="Arial" w:hAnsi="Arial" w:cs="Arial"/>
        </w:rPr>
        <w:t xml:space="preserve">Please note that any offer of employment will be conditional upon the individual being legally entitled to live and work in Ireland. </w:t>
      </w:r>
    </w:p>
    <w:p w14:paraId="31EA16B6" w14:textId="422F0245" w:rsidR="007C5904" w:rsidRDefault="007C5904">
      <w:pPr>
        <w:spacing w:after="0" w:line="256" w:lineRule="auto"/>
        <w:ind w:left="-5"/>
      </w:pPr>
      <w:hyperlink r:id="rId13">
        <w:r w:rsidRPr="48BBC6E6">
          <w:rPr>
            <w:rStyle w:val="Hyperlink"/>
            <w:rFonts w:ascii="Arial" w:hAnsi="Arial" w:cs="Arial"/>
          </w:rPr>
          <w:t>Key Competencies for effective performance at Inspector / Engineer Grade 2 level</w:t>
        </w:r>
      </w:hyperlink>
      <w:r w:rsidRPr="48BBC6E6">
        <w:rPr>
          <w:rFonts w:ascii="Arial" w:hAnsi="Arial" w:cs="Arial"/>
          <w:color w:val="2F5496"/>
        </w:rPr>
        <w:t xml:space="preserve">. </w:t>
      </w:r>
    </w:p>
    <w:p w14:paraId="7D44CEE6" w14:textId="307D00D0" w:rsidR="00525014" w:rsidRDefault="00525014" w:rsidP="37EA98C5">
      <w:pPr>
        <w:spacing w:after="172" w:line="259" w:lineRule="auto"/>
        <w:ind w:left="0" w:firstLine="0"/>
        <w:rPr>
          <w:rFonts w:ascii="Arial" w:hAnsi="Arial" w:cs="Arial"/>
        </w:rPr>
      </w:pPr>
      <w:r w:rsidRPr="37EA98C5">
        <w:rPr>
          <w:rFonts w:ascii="Arial" w:hAnsi="Arial" w:cs="Arial"/>
        </w:rPr>
        <w:t xml:space="preserve"> </w:t>
      </w:r>
    </w:p>
    <w:p w14:paraId="25597D6B" w14:textId="38C7FD25" w:rsidR="37EA98C5" w:rsidRDefault="37EA98C5" w:rsidP="48B36EBF">
      <w:pPr>
        <w:rPr>
          <w:rFonts w:ascii="Arial" w:eastAsia="Arial" w:hAnsi="Arial" w:cs="Arial"/>
        </w:rPr>
      </w:pPr>
    </w:p>
    <w:p w14:paraId="56589815" w14:textId="3B6DAABF" w:rsidR="37EA98C5" w:rsidRDefault="37EA98C5" w:rsidP="37EA98C5">
      <w:pPr>
        <w:rPr>
          <w:rFonts w:ascii="Arial" w:eastAsia="Arial" w:hAnsi="Arial" w:cs="Arial"/>
        </w:rPr>
      </w:pPr>
    </w:p>
    <w:p w14:paraId="0F155C77" w14:textId="43E330B1" w:rsidR="681311DC" w:rsidRDefault="681311DC" w:rsidP="681311DC">
      <w:r>
        <w:rPr>
          <w:noProof/>
        </w:rPr>
        <w:drawing>
          <wp:inline distT="0" distB="0" distL="0" distR="0" wp14:anchorId="357A1BFB" wp14:editId="181DDACA">
            <wp:extent cx="5224725" cy="4377308"/>
            <wp:effectExtent l="0" t="0" r="0" b="0"/>
            <wp:docPr id="1639788693" name="drawing">
              <a:extLst xmlns:a="http://schemas.openxmlformats.org/drawingml/2006/main">
                <a:ext uri="{FF2B5EF4-FFF2-40B4-BE49-F238E27FC236}">
                  <a16:creationId xmlns:a16="http://schemas.microsoft.com/office/drawing/2014/main" id="{619BB6EC-2E50-423E-A91C-F0376D61ED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88693" name="Picture 1639788693"/>
                    <pic:cNvPicPr/>
                  </pic:nvPicPr>
                  <pic:blipFill>
                    <a:blip r:embed="rId14">
                      <a:extLst>
                        <a:ext uri="{28A0092B-C50C-407E-A947-70E740481C1C}">
                          <a14:useLocalDpi xmlns:a14="http://schemas.microsoft.com/office/drawing/2010/main"/>
                        </a:ext>
                      </a:extLst>
                    </a:blip>
                    <a:stretch>
                      <a:fillRect/>
                    </a:stretch>
                  </pic:blipFill>
                  <pic:spPr>
                    <a:xfrm>
                      <a:off x="0" y="0"/>
                      <a:ext cx="5224725" cy="4377308"/>
                    </a:xfrm>
                    <a:prstGeom prst="rect">
                      <a:avLst/>
                    </a:prstGeom>
                  </pic:spPr>
                </pic:pic>
              </a:graphicData>
            </a:graphic>
          </wp:inline>
        </w:drawing>
      </w:r>
    </w:p>
    <w:p w14:paraId="7328F71D" w14:textId="5D2C937D" w:rsidR="37EA98C5" w:rsidRDefault="37EA98C5" w:rsidP="37EA98C5">
      <w:pPr>
        <w:rPr>
          <w:rFonts w:ascii="Arial" w:eastAsia="Arial" w:hAnsi="Arial" w:cs="Arial"/>
        </w:rPr>
      </w:pPr>
    </w:p>
    <w:p w14:paraId="6F580EA3" w14:textId="05A9557E" w:rsidR="681311DC" w:rsidRDefault="681311DC" w:rsidP="681311DC">
      <w:r>
        <w:rPr>
          <w:noProof/>
        </w:rPr>
        <w:lastRenderedPageBreak/>
        <w:drawing>
          <wp:inline distT="0" distB="0" distL="0" distR="0" wp14:anchorId="1241EF96" wp14:editId="78B6F9DA">
            <wp:extent cx="6212761" cy="7962900"/>
            <wp:effectExtent l="0" t="0" r="0" b="0"/>
            <wp:docPr id="1890365526" name="drawing">
              <a:extLst xmlns:a="http://schemas.openxmlformats.org/drawingml/2006/main">
                <a:ext uri="{FF2B5EF4-FFF2-40B4-BE49-F238E27FC236}">
                  <a16:creationId xmlns:a16="http://schemas.microsoft.com/office/drawing/2014/main" id="{B9643CA9-8CA9-44EF-9371-B86647F49E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65526" name="Picture 1890365526"/>
                    <pic:cNvPicPr/>
                  </pic:nvPicPr>
                  <pic:blipFill>
                    <a:blip r:embed="rId15">
                      <a:extLst>
                        <a:ext uri="{28A0092B-C50C-407E-A947-70E740481C1C}">
                          <a14:useLocalDpi xmlns:a14="http://schemas.microsoft.com/office/drawing/2010/main"/>
                        </a:ext>
                      </a:extLst>
                    </a:blip>
                    <a:stretch>
                      <a:fillRect/>
                    </a:stretch>
                  </pic:blipFill>
                  <pic:spPr>
                    <a:xfrm>
                      <a:off x="0" y="0"/>
                      <a:ext cx="6212761" cy="7962900"/>
                    </a:xfrm>
                    <a:prstGeom prst="rect">
                      <a:avLst/>
                    </a:prstGeom>
                  </pic:spPr>
                </pic:pic>
              </a:graphicData>
            </a:graphic>
          </wp:inline>
        </w:drawing>
      </w:r>
    </w:p>
    <w:sectPr w:rsidR="681311DC">
      <w:headerReference w:type="even" r:id="rId16"/>
      <w:headerReference w:type="default" r:id="rId17"/>
      <w:footerReference w:type="even" r:id="rId18"/>
      <w:footerReference w:type="default" r:id="rId19"/>
      <w:headerReference w:type="first" r:id="rId20"/>
      <w:footerReference w:type="first" r:id="rId21"/>
      <w:pgSz w:w="11906" w:h="16838"/>
      <w:pgMar w:top="1435" w:right="1388" w:bottom="1479"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3B9DB" w14:textId="77777777" w:rsidR="00E83B7A" w:rsidRDefault="00E83B7A">
      <w:pPr>
        <w:spacing w:after="0" w:line="240" w:lineRule="auto"/>
      </w:pPr>
      <w:r>
        <w:separator/>
      </w:r>
    </w:p>
  </w:endnote>
  <w:endnote w:type="continuationSeparator" w:id="0">
    <w:p w14:paraId="706BC43D" w14:textId="77777777" w:rsidR="00E83B7A" w:rsidRDefault="00E83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690F3" w14:textId="77777777" w:rsidR="00E37196" w:rsidRDefault="00525014">
    <w:pPr>
      <w:tabs>
        <w:tab w:val="right" w:pos="9079"/>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38F9" w14:textId="77777777" w:rsidR="00E37196" w:rsidRDefault="00525014">
    <w:pPr>
      <w:tabs>
        <w:tab w:val="right" w:pos="9079"/>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20579" w14:textId="77777777" w:rsidR="00E37196" w:rsidRDefault="00525014">
    <w:pPr>
      <w:tabs>
        <w:tab w:val="right" w:pos="9079"/>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45827" w14:textId="77777777" w:rsidR="00E83B7A" w:rsidRDefault="00E83B7A">
      <w:pPr>
        <w:spacing w:after="0" w:line="240" w:lineRule="auto"/>
      </w:pPr>
      <w:r>
        <w:separator/>
      </w:r>
    </w:p>
  </w:footnote>
  <w:footnote w:type="continuationSeparator" w:id="0">
    <w:p w14:paraId="3923EBF8" w14:textId="77777777" w:rsidR="00E83B7A" w:rsidRDefault="00E83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EF3B" w14:textId="77777777" w:rsidR="007C5904" w:rsidRDefault="007C5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A36E" w14:textId="77777777" w:rsidR="007C5904" w:rsidRDefault="007C59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22E46" w14:textId="77777777" w:rsidR="007C5904" w:rsidRDefault="007C5904">
    <w:pPr>
      <w:pStyle w:val="Header"/>
    </w:pPr>
  </w:p>
</w:hdr>
</file>

<file path=word/intelligence2.xml><?xml version="1.0" encoding="utf-8"?>
<int2:intelligence xmlns:int2="http://schemas.microsoft.com/office/intelligence/2020/intelligence" xmlns:oel="http://schemas.microsoft.com/office/2019/extlst">
  <int2:observations>
    <int2:textHash int2:hashCode="zMw1oaF/Q9uGE7" int2:id="EWg1Fryb">
      <int2:state int2:value="Rejected" int2:type="spell"/>
    </int2:textHash>
    <int2:bookmark int2:bookmarkName="_Int_cGBJDgP4" int2:invalidationBookmarkName="" int2:hashCode="NshFI71Y9BcBR7" int2:id="xW6BWXj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9DDF6"/>
    <w:multiLevelType w:val="hybridMultilevel"/>
    <w:tmpl w:val="36C47B0C"/>
    <w:lvl w:ilvl="0" w:tplc="074E83FA">
      <w:start w:val="1"/>
      <w:numFmt w:val="bullet"/>
      <w:lvlText w:val=""/>
      <w:lvlJc w:val="left"/>
      <w:pPr>
        <w:ind w:left="720" w:hanging="360"/>
      </w:pPr>
      <w:rPr>
        <w:rFonts w:ascii="Symbol" w:hAnsi="Symbol" w:hint="default"/>
      </w:rPr>
    </w:lvl>
    <w:lvl w:ilvl="1" w:tplc="B3DCA2F0">
      <w:start w:val="1"/>
      <w:numFmt w:val="bullet"/>
      <w:lvlText w:val="o"/>
      <w:lvlJc w:val="left"/>
      <w:pPr>
        <w:ind w:left="1440" w:hanging="360"/>
      </w:pPr>
      <w:rPr>
        <w:rFonts w:ascii="Courier New" w:hAnsi="Courier New" w:hint="default"/>
      </w:rPr>
    </w:lvl>
    <w:lvl w:ilvl="2" w:tplc="6D44593A">
      <w:start w:val="1"/>
      <w:numFmt w:val="bullet"/>
      <w:lvlText w:val=""/>
      <w:lvlJc w:val="left"/>
      <w:pPr>
        <w:ind w:left="2160" w:hanging="360"/>
      </w:pPr>
      <w:rPr>
        <w:rFonts w:ascii="Wingdings" w:hAnsi="Wingdings" w:hint="default"/>
      </w:rPr>
    </w:lvl>
    <w:lvl w:ilvl="3" w:tplc="970666A4">
      <w:start w:val="1"/>
      <w:numFmt w:val="bullet"/>
      <w:lvlText w:val=""/>
      <w:lvlJc w:val="left"/>
      <w:pPr>
        <w:ind w:left="2880" w:hanging="360"/>
      </w:pPr>
      <w:rPr>
        <w:rFonts w:ascii="Symbol" w:hAnsi="Symbol" w:hint="default"/>
      </w:rPr>
    </w:lvl>
    <w:lvl w:ilvl="4" w:tplc="38347DC2">
      <w:start w:val="1"/>
      <w:numFmt w:val="bullet"/>
      <w:lvlText w:val="o"/>
      <w:lvlJc w:val="left"/>
      <w:pPr>
        <w:ind w:left="3600" w:hanging="360"/>
      </w:pPr>
      <w:rPr>
        <w:rFonts w:ascii="Courier New" w:hAnsi="Courier New" w:hint="default"/>
      </w:rPr>
    </w:lvl>
    <w:lvl w:ilvl="5" w:tplc="E0A6CE3C">
      <w:start w:val="1"/>
      <w:numFmt w:val="bullet"/>
      <w:lvlText w:val=""/>
      <w:lvlJc w:val="left"/>
      <w:pPr>
        <w:ind w:left="4320" w:hanging="360"/>
      </w:pPr>
      <w:rPr>
        <w:rFonts w:ascii="Wingdings" w:hAnsi="Wingdings" w:hint="default"/>
      </w:rPr>
    </w:lvl>
    <w:lvl w:ilvl="6" w:tplc="91526A6C">
      <w:start w:val="1"/>
      <w:numFmt w:val="bullet"/>
      <w:lvlText w:val=""/>
      <w:lvlJc w:val="left"/>
      <w:pPr>
        <w:ind w:left="5040" w:hanging="360"/>
      </w:pPr>
      <w:rPr>
        <w:rFonts w:ascii="Symbol" w:hAnsi="Symbol" w:hint="default"/>
      </w:rPr>
    </w:lvl>
    <w:lvl w:ilvl="7" w:tplc="26B0A70E">
      <w:start w:val="1"/>
      <w:numFmt w:val="bullet"/>
      <w:lvlText w:val="o"/>
      <w:lvlJc w:val="left"/>
      <w:pPr>
        <w:ind w:left="5760" w:hanging="360"/>
      </w:pPr>
      <w:rPr>
        <w:rFonts w:ascii="Courier New" w:hAnsi="Courier New" w:hint="default"/>
      </w:rPr>
    </w:lvl>
    <w:lvl w:ilvl="8" w:tplc="346EE9AA">
      <w:start w:val="1"/>
      <w:numFmt w:val="bullet"/>
      <w:lvlText w:val=""/>
      <w:lvlJc w:val="left"/>
      <w:pPr>
        <w:ind w:left="6480" w:hanging="360"/>
      </w:pPr>
      <w:rPr>
        <w:rFonts w:ascii="Wingdings" w:hAnsi="Wingdings" w:hint="default"/>
      </w:rPr>
    </w:lvl>
  </w:abstractNum>
  <w:abstractNum w:abstractNumId="1" w15:restartNumberingAfterBreak="0">
    <w:nsid w:val="250C3829"/>
    <w:multiLevelType w:val="hybridMultilevel"/>
    <w:tmpl w:val="FFFFFFFF"/>
    <w:lvl w:ilvl="0" w:tplc="C5D0408C">
      <w:start w:val="1"/>
      <w:numFmt w:val="bullet"/>
      <w:lvlText w:val=""/>
      <w:lvlJc w:val="left"/>
      <w:pPr>
        <w:ind w:left="720" w:hanging="360"/>
      </w:pPr>
      <w:rPr>
        <w:rFonts w:ascii="Symbol" w:hAnsi="Symbol" w:hint="default"/>
      </w:rPr>
    </w:lvl>
    <w:lvl w:ilvl="1" w:tplc="86D892FC">
      <w:start w:val="1"/>
      <w:numFmt w:val="bullet"/>
      <w:lvlText w:val="o"/>
      <w:lvlJc w:val="left"/>
      <w:pPr>
        <w:ind w:left="1440" w:hanging="360"/>
      </w:pPr>
      <w:rPr>
        <w:rFonts w:ascii="Courier New" w:hAnsi="Courier New" w:hint="default"/>
      </w:rPr>
    </w:lvl>
    <w:lvl w:ilvl="2" w:tplc="4054428C">
      <w:start w:val="1"/>
      <w:numFmt w:val="bullet"/>
      <w:lvlText w:val=""/>
      <w:lvlJc w:val="left"/>
      <w:pPr>
        <w:ind w:left="2160" w:hanging="360"/>
      </w:pPr>
      <w:rPr>
        <w:rFonts w:ascii="Wingdings" w:hAnsi="Wingdings" w:hint="default"/>
      </w:rPr>
    </w:lvl>
    <w:lvl w:ilvl="3" w:tplc="6BB68078">
      <w:start w:val="1"/>
      <w:numFmt w:val="bullet"/>
      <w:lvlText w:val=""/>
      <w:lvlJc w:val="left"/>
      <w:pPr>
        <w:ind w:left="2880" w:hanging="360"/>
      </w:pPr>
      <w:rPr>
        <w:rFonts w:ascii="Symbol" w:hAnsi="Symbol" w:hint="default"/>
      </w:rPr>
    </w:lvl>
    <w:lvl w:ilvl="4" w:tplc="E95C12FE">
      <w:start w:val="1"/>
      <w:numFmt w:val="bullet"/>
      <w:lvlText w:val="o"/>
      <w:lvlJc w:val="left"/>
      <w:pPr>
        <w:ind w:left="3600" w:hanging="360"/>
      </w:pPr>
      <w:rPr>
        <w:rFonts w:ascii="Courier New" w:hAnsi="Courier New" w:hint="default"/>
      </w:rPr>
    </w:lvl>
    <w:lvl w:ilvl="5" w:tplc="DCBCA58A">
      <w:start w:val="1"/>
      <w:numFmt w:val="bullet"/>
      <w:lvlText w:val=""/>
      <w:lvlJc w:val="left"/>
      <w:pPr>
        <w:ind w:left="4320" w:hanging="360"/>
      </w:pPr>
      <w:rPr>
        <w:rFonts w:ascii="Wingdings" w:hAnsi="Wingdings" w:hint="default"/>
      </w:rPr>
    </w:lvl>
    <w:lvl w:ilvl="6" w:tplc="521ED950">
      <w:start w:val="1"/>
      <w:numFmt w:val="bullet"/>
      <w:lvlText w:val=""/>
      <w:lvlJc w:val="left"/>
      <w:pPr>
        <w:ind w:left="5040" w:hanging="360"/>
      </w:pPr>
      <w:rPr>
        <w:rFonts w:ascii="Symbol" w:hAnsi="Symbol" w:hint="default"/>
      </w:rPr>
    </w:lvl>
    <w:lvl w:ilvl="7" w:tplc="7EC4ACEC">
      <w:start w:val="1"/>
      <w:numFmt w:val="bullet"/>
      <w:lvlText w:val="o"/>
      <w:lvlJc w:val="left"/>
      <w:pPr>
        <w:ind w:left="5760" w:hanging="360"/>
      </w:pPr>
      <w:rPr>
        <w:rFonts w:ascii="Courier New" w:hAnsi="Courier New" w:hint="default"/>
      </w:rPr>
    </w:lvl>
    <w:lvl w:ilvl="8" w:tplc="6B4A9234">
      <w:start w:val="1"/>
      <w:numFmt w:val="bullet"/>
      <w:lvlText w:val=""/>
      <w:lvlJc w:val="left"/>
      <w:pPr>
        <w:ind w:left="6480" w:hanging="360"/>
      </w:pPr>
      <w:rPr>
        <w:rFonts w:ascii="Wingdings" w:hAnsi="Wingdings" w:hint="default"/>
      </w:rPr>
    </w:lvl>
  </w:abstractNum>
  <w:abstractNum w:abstractNumId="2" w15:restartNumberingAfterBreak="0">
    <w:nsid w:val="26A426E3"/>
    <w:multiLevelType w:val="multilevel"/>
    <w:tmpl w:val="132CD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0B2F97"/>
    <w:multiLevelType w:val="multilevel"/>
    <w:tmpl w:val="6F48B2BC"/>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65E7546"/>
    <w:multiLevelType w:val="hybridMultilevel"/>
    <w:tmpl w:val="99168392"/>
    <w:lvl w:ilvl="0" w:tplc="288ABD24">
      <w:start w:val="1"/>
      <w:numFmt w:val="bullet"/>
      <w:lvlText w:val="•"/>
      <w:lvlJc w:val="left"/>
      <w:pPr>
        <w:ind w:left="10"/>
      </w:pPr>
      <w:rPr>
        <w:rFonts w:ascii="Arial" w:hAnsi="Arial" w:hint="default"/>
        <w:b w:val="0"/>
        <w:i w:val="0"/>
        <w:strike w:val="0"/>
        <w:dstrike w:val="0"/>
        <w:color w:val="000000"/>
        <w:sz w:val="22"/>
        <w:szCs w:val="22"/>
        <w:u w:val="none" w:color="000000"/>
        <w:bdr w:val="none" w:sz="0" w:space="0" w:color="auto"/>
        <w:shd w:val="clear" w:color="auto" w:fill="auto"/>
        <w:vertAlign w:val="baseline"/>
      </w:rPr>
    </w:lvl>
    <w:lvl w:ilvl="1" w:tplc="A7FAD188">
      <w:start w:val="1"/>
      <w:numFmt w:val="bullet"/>
      <w:lvlText w:val="o"/>
      <w:lvlJc w:val="left"/>
      <w:pPr>
        <w:ind w:left="68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lvl w:ilvl="2" w:tplc="0BC24F6C">
      <w:start w:val="1"/>
      <w:numFmt w:val="bullet"/>
      <w:lvlText w:val="▪"/>
      <w:lvlJc w:val="left"/>
      <w:pPr>
        <w:ind w:left="140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lvl w:ilvl="3" w:tplc="3F1C9566">
      <w:start w:val="1"/>
      <w:numFmt w:val="bullet"/>
      <w:lvlText w:val="•"/>
      <w:lvlJc w:val="left"/>
      <w:pPr>
        <w:ind w:left="212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lvl w:ilvl="4" w:tplc="F30CB34A">
      <w:start w:val="1"/>
      <w:numFmt w:val="bullet"/>
      <w:lvlText w:val="o"/>
      <w:lvlJc w:val="left"/>
      <w:pPr>
        <w:ind w:left="284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lvl w:ilvl="5" w:tplc="C10EDB98">
      <w:start w:val="1"/>
      <w:numFmt w:val="bullet"/>
      <w:lvlText w:val="▪"/>
      <w:lvlJc w:val="left"/>
      <w:pPr>
        <w:ind w:left="356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lvl w:ilvl="6" w:tplc="D7F6957E">
      <w:start w:val="1"/>
      <w:numFmt w:val="bullet"/>
      <w:lvlText w:val="•"/>
      <w:lvlJc w:val="left"/>
      <w:pPr>
        <w:ind w:left="428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lvl w:ilvl="7" w:tplc="A8CADB58">
      <w:start w:val="1"/>
      <w:numFmt w:val="bullet"/>
      <w:lvlText w:val="o"/>
      <w:lvlJc w:val="left"/>
      <w:pPr>
        <w:ind w:left="500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lvl w:ilvl="8" w:tplc="420C5980">
      <w:start w:val="1"/>
      <w:numFmt w:val="bullet"/>
      <w:lvlText w:val="▪"/>
      <w:lvlJc w:val="left"/>
      <w:pPr>
        <w:ind w:left="5720"/>
      </w:pPr>
      <w:rPr>
        <w:rFonts w:ascii="Times New Roman" w:hAnsi="Times New Roman" w:hint="default"/>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95D87A2"/>
    <w:multiLevelType w:val="hybridMultilevel"/>
    <w:tmpl w:val="A7AC0286"/>
    <w:lvl w:ilvl="0" w:tplc="20083262">
      <w:start w:val="1"/>
      <w:numFmt w:val="bullet"/>
      <w:lvlText w:val=""/>
      <w:lvlJc w:val="left"/>
      <w:pPr>
        <w:ind w:left="720" w:hanging="360"/>
      </w:pPr>
      <w:rPr>
        <w:rFonts w:ascii="Symbol" w:hAnsi="Symbol" w:hint="default"/>
      </w:rPr>
    </w:lvl>
    <w:lvl w:ilvl="1" w:tplc="425E6E48">
      <w:start w:val="1"/>
      <w:numFmt w:val="bullet"/>
      <w:lvlText w:val="o"/>
      <w:lvlJc w:val="left"/>
      <w:pPr>
        <w:ind w:left="1440" w:hanging="360"/>
      </w:pPr>
      <w:rPr>
        <w:rFonts w:ascii="Courier New" w:hAnsi="Courier New" w:hint="default"/>
      </w:rPr>
    </w:lvl>
    <w:lvl w:ilvl="2" w:tplc="3EC44EA4">
      <w:start w:val="1"/>
      <w:numFmt w:val="bullet"/>
      <w:lvlText w:val=""/>
      <w:lvlJc w:val="left"/>
      <w:pPr>
        <w:ind w:left="2160" w:hanging="360"/>
      </w:pPr>
      <w:rPr>
        <w:rFonts w:ascii="Wingdings" w:hAnsi="Wingdings" w:hint="default"/>
      </w:rPr>
    </w:lvl>
    <w:lvl w:ilvl="3" w:tplc="70DAC2E6">
      <w:start w:val="1"/>
      <w:numFmt w:val="bullet"/>
      <w:lvlText w:val=""/>
      <w:lvlJc w:val="left"/>
      <w:pPr>
        <w:ind w:left="2880" w:hanging="360"/>
      </w:pPr>
      <w:rPr>
        <w:rFonts w:ascii="Symbol" w:hAnsi="Symbol" w:hint="default"/>
      </w:rPr>
    </w:lvl>
    <w:lvl w:ilvl="4" w:tplc="6D22272C">
      <w:start w:val="1"/>
      <w:numFmt w:val="bullet"/>
      <w:lvlText w:val="o"/>
      <w:lvlJc w:val="left"/>
      <w:pPr>
        <w:ind w:left="3600" w:hanging="360"/>
      </w:pPr>
      <w:rPr>
        <w:rFonts w:ascii="Courier New" w:hAnsi="Courier New" w:hint="default"/>
      </w:rPr>
    </w:lvl>
    <w:lvl w:ilvl="5" w:tplc="518AB370">
      <w:start w:val="1"/>
      <w:numFmt w:val="bullet"/>
      <w:lvlText w:val=""/>
      <w:lvlJc w:val="left"/>
      <w:pPr>
        <w:ind w:left="4320" w:hanging="360"/>
      </w:pPr>
      <w:rPr>
        <w:rFonts w:ascii="Wingdings" w:hAnsi="Wingdings" w:hint="default"/>
      </w:rPr>
    </w:lvl>
    <w:lvl w:ilvl="6" w:tplc="87089FAE">
      <w:start w:val="1"/>
      <w:numFmt w:val="bullet"/>
      <w:lvlText w:val=""/>
      <w:lvlJc w:val="left"/>
      <w:pPr>
        <w:ind w:left="5040" w:hanging="360"/>
      </w:pPr>
      <w:rPr>
        <w:rFonts w:ascii="Symbol" w:hAnsi="Symbol" w:hint="default"/>
      </w:rPr>
    </w:lvl>
    <w:lvl w:ilvl="7" w:tplc="6B6EBA0C">
      <w:start w:val="1"/>
      <w:numFmt w:val="bullet"/>
      <w:lvlText w:val="o"/>
      <w:lvlJc w:val="left"/>
      <w:pPr>
        <w:ind w:left="5760" w:hanging="360"/>
      </w:pPr>
      <w:rPr>
        <w:rFonts w:ascii="Courier New" w:hAnsi="Courier New" w:hint="default"/>
      </w:rPr>
    </w:lvl>
    <w:lvl w:ilvl="8" w:tplc="F05A3720">
      <w:start w:val="1"/>
      <w:numFmt w:val="bullet"/>
      <w:lvlText w:val=""/>
      <w:lvlJc w:val="left"/>
      <w:pPr>
        <w:ind w:left="6480" w:hanging="360"/>
      </w:pPr>
      <w:rPr>
        <w:rFonts w:ascii="Wingdings" w:hAnsi="Wingdings" w:hint="default"/>
      </w:rPr>
    </w:lvl>
  </w:abstractNum>
  <w:abstractNum w:abstractNumId="6" w15:restartNumberingAfterBreak="0">
    <w:nsid w:val="3A436D99"/>
    <w:multiLevelType w:val="hybridMultilevel"/>
    <w:tmpl w:val="BE3E00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6472CBB"/>
    <w:multiLevelType w:val="hybridMultilevel"/>
    <w:tmpl w:val="FFFFFFFF"/>
    <w:lvl w:ilvl="0" w:tplc="54BE68CC">
      <w:start w:val="1"/>
      <w:numFmt w:val="bullet"/>
      <w:lvlText w:val=""/>
      <w:lvlJc w:val="left"/>
      <w:pPr>
        <w:ind w:left="720" w:hanging="360"/>
      </w:pPr>
      <w:rPr>
        <w:rFonts w:ascii="Symbol" w:hAnsi="Symbol" w:hint="default"/>
      </w:rPr>
    </w:lvl>
    <w:lvl w:ilvl="1" w:tplc="B9EE8F44">
      <w:start w:val="1"/>
      <w:numFmt w:val="bullet"/>
      <w:lvlText w:val="o"/>
      <w:lvlJc w:val="left"/>
      <w:pPr>
        <w:ind w:left="1440" w:hanging="360"/>
      </w:pPr>
      <w:rPr>
        <w:rFonts w:ascii="Courier New" w:hAnsi="Courier New" w:hint="default"/>
      </w:rPr>
    </w:lvl>
    <w:lvl w:ilvl="2" w:tplc="B4B64118">
      <w:start w:val="1"/>
      <w:numFmt w:val="bullet"/>
      <w:lvlText w:val=""/>
      <w:lvlJc w:val="left"/>
      <w:pPr>
        <w:ind w:left="2160" w:hanging="360"/>
      </w:pPr>
      <w:rPr>
        <w:rFonts w:ascii="Wingdings" w:hAnsi="Wingdings" w:hint="default"/>
      </w:rPr>
    </w:lvl>
    <w:lvl w:ilvl="3" w:tplc="9BEC3E08">
      <w:start w:val="1"/>
      <w:numFmt w:val="bullet"/>
      <w:lvlText w:val=""/>
      <w:lvlJc w:val="left"/>
      <w:pPr>
        <w:ind w:left="2880" w:hanging="360"/>
      </w:pPr>
      <w:rPr>
        <w:rFonts w:ascii="Symbol" w:hAnsi="Symbol" w:hint="default"/>
      </w:rPr>
    </w:lvl>
    <w:lvl w:ilvl="4" w:tplc="4D9CC4CE">
      <w:start w:val="1"/>
      <w:numFmt w:val="bullet"/>
      <w:lvlText w:val="o"/>
      <w:lvlJc w:val="left"/>
      <w:pPr>
        <w:ind w:left="3600" w:hanging="360"/>
      </w:pPr>
      <w:rPr>
        <w:rFonts w:ascii="Courier New" w:hAnsi="Courier New" w:hint="default"/>
      </w:rPr>
    </w:lvl>
    <w:lvl w:ilvl="5" w:tplc="CCB25296">
      <w:start w:val="1"/>
      <w:numFmt w:val="bullet"/>
      <w:lvlText w:val=""/>
      <w:lvlJc w:val="left"/>
      <w:pPr>
        <w:ind w:left="4320" w:hanging="360"/>
      </w:pPr>
      <w:rPr>
        <w:rFonts w:ascii="Wingdings" w:hAnsi="Wingdings" w:hint="default"/>
      </w:rPr>
    </w:lvl>
    <w:lvl w:ilvl="6" w:tplc="C2CC9198">
      <w:start w:val="1"/>
      <w:numFmt w:val="bullet"/>
      <w:lvlText w:val=""/>
      <w:lvlJc w:val="left"/>
      <w:pPr>
        <w:ind w:left="5040" w:hanging="360"/>
      </w:pPr>
      <w:rPr>
        <w:rFonts w:ascii="Symbol" w:hAnsi="Symbol" w:hint="default"/>
      </w:rPr>
    </w:lvl>
    <w:lvl w:ilvl="7" w:tplc="FB1E7A1E">
      <w:start w:val="1"/>
      <w:numFmt w:val="bullet"/>
      <w:lvlText w:val="o"/>
      <w:lvlJc w:val="left"/>
      <w:pPr>
        <w:ind w:left="5760" w:hanging="360"/>
      </w:pPr>
      <w:rPr>
        <w:rFonts w:ascii="Courier New" w:hAnsi="Courier New" w:hint="default"/>
      </w:rPr>
    </w:lvl>
    <w:lvl w:ilvl="8" w:tplc="365CB45C">
      <w:start w:val="1"/>
      <w:numFmt w:val="bullet"/>
      <w:lvlText w:val=""/>
      <w:lvlJc w:val="left"/>
      <w:pPr>
        <w:ind w:left="6480" w:hanging="360"/>
      </w:pPr>
      <w:rPr>
        <w:rFonts w:ascii="Wingdings" w:hAnsi="Wingdings" w:hint="default"/>
      </w:rPr>
    </w:lvl>
  </w:abstractNum>
  <w:num w:numId="1" w16cid:durableId="1244560933">
    <w:abstractNumId w:val="1"/>
  </w:num>
  <w:num w:numId="2" w16cid:durableId="124661361">
    <w:abstractNumId w:val="0"/>
  </w:num>
  <w:num w:numId="3" w16cid:durableId="1674339906">
    <w:abstractNumId w:val="4"/>
  </w:num>
  <w:num w:numId="4" w16cid:durableId="1839491243">
    <w:abstractNumId w:val="2"/>
  </w:num>
  <w:num w:numId="5" w16cid:durableId="1977710944">
    <w:abstractNumId w:val="3"/>
  </w:num>
  <w:num w:numId="6" w16cid:durableId="217673778">
    <w:abstractNumId w:val="7"/>
  </w:num>
  <w:num w:numId="7" w16cid:durableId="342171844">
    <w:abstractNumId w:val="5"/>
  </w:num>
  <w:num w:numId="8" w16cid:durableId="95598834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196"/>
    <w:rsid w:val="00003877"/>
    <w:rsid w:val="00012106"/>
    <w:rsid w:val="000151A6"/>
    <w:rsid w:val="00017928"/>
    <w:rsid w:val="00025E7C"/>
    <w:rsid w:val="00033900"/>
    <w:rsid w:val="000603B8"/>
    <w:rsid w:val="000677A2"/>
    <w:rsid w:val="00067CA6"/>
    <w:rsid w:val="000719B5"/>
    <w:rsid w:val="000740C3"/>
    <w:rsid w:val="00076A53"/>
    <w:rsid w:val="00085227"/>
    <w:rsid w:val="00097708"/>
    <w:rsid w:val="000A4AE1"/>
    <w:rsid w:val="000B42C4"/>
    <w:rsid w:val="000D311F"/>
    <w:rsid w:val="001066AB"/>
    <w:rsid w:val="001131A5"/>
    <w:rsid w:val="001149BD"/>
    <w:rsid w:val="001246EB"/>
    <w:rsid w:val="00136975"/>
    <w:rsid w:val="00141CB7"/>
    <w:rsid w:val="00163A8B"/>
    <w:rsid w:val="001723AA"/>
    <w:rsid w:val="001825FD"/>
    <w:rsid w:val="00184526"/>
    <w:rsid w:val="00191C36"/>
    <w:rsid w:val="0019333D"/>
    <w:rsid w:val="001A28E5"/>
    <w:rsid w:val="001A743B"/>
    <w:rsid w:val="001B08F1"/>
    <w:rsid w:val="001B7881"/>
    <w:rsid w:val="001C3F2F"/>
    <w:rsid w:val="001D4F3A"/>
    <w:rsid w:val="001D524A"/>
    <w:rsid w:val="001F1780"/>
    <w:rsid w:val="0020200C"/>
    <w:rsid w:val="00206B6E"/>
    <w:rsid w:val="00206E88"/>
    <w:rsid w:val="0021224C"/>
    <w:rsid w:val="00215AB9"/>
    <w:rsid w:val="00220AF1"/>
    <w:rsid w:val="002522F8"/>
    <w:rsid w:val="00261823"/>
    <w:rsid w:val="00272FFE"/>
    <w:rsid w:val="0027393F"/>
    <w:rsid w:val="002739F0"/>
    <w:rsid w:val="00283C24"/>
    <w:rsid w:val="00284255"/>
    <w:rsid w:val="00287053"/>
    <w:rsid w:val="002909BD"/>
    <w:rsid w:val="002A0DE1"/>
    <w:rsid w:val="002B083F"/>
    <w:rsid w:val="002B4C5E"/>
    <w:rsid w:val="002D55B6"/>
    <w:rsid w:val="002E05EA"/>
    <w:rsid w:val="00312792"/>
    <w:rsid w:val="00315532"/>
    <w:rsid w:val="00323675"/>
    <w:rsid w:val="00327821"/>
    <w:rsid w:val="00350640"/>
    <w:rsid w:val="003552D7"/>
    <w:rsid w:val="003554EA"/>
    <w:rsid w:val="00356D88"/>
    <w:rsid w:val="00356FBA"/>
    <w:rsid w:val="00360F0B"/>
    <w:rsid w:val="00365839"/>
    <w:rsid w:val="003661CD"/>
    <w:rsid w:val="003747F9"/>
    <w:rsid w:val="003944B8"/>
    <w:rsid w:val="003B51EE"/>
    <w:rsid w:val="003C344F"/>
    <w:rsid w:val="003C402E"/>
    <w:rsid w:val="003D409A"/>
    <w:rsid w:val="003D71F8"/>
    <w:rsid w:val="003E4F60"/>
    <w:rsid w:val="003F2BB8"/>
    <w:rsid w:val="003F2E3F"/>
    <w:rsid w:val="004240B7"/>
    <w:rsid w:val="00436653"/>
    <w:rsid w:val="00441550"/>
    <w:rsid w:val="004528F0"/>
    <w:rsid w:val="00457097"/>
    <w:rsid w:val="00480AF2"/>
    <w:rsid w:val="00487F15"/>
    <w:rsid w:val="00497218"/>
    <w:rsid w:val="004A69D7"/>
    <w:rsid w:val="004A6C17"/>
    <w:rsid w:val="004B37E9"/>
    <w:rsid w:val="004C6CEC"/>
    <w:rsid w:val="004D31F9"/>
    <w:rsid w:val="004D590E"/>
    <w:rsid w:val="004E1EB1"/>
    <w:rsid w:val="00500BDD"/>
    <w:rsid w:val="00500EF7"/>
    <w:rsid w:val="00505D36"/>
    <w:rsid w:val="00506BD7"/>
    <w:rsid w:val="005110E7"/>
    <w:rsid w:val="00511C4F"/>
    <w:rsid w:val="00516A04"/>
    <w:rsid w:val="005239BA"/>
    <w:rsid w:val="00523A24"/>
    <w:rsid w:val="00525014"/>
    <w:rsid w:val="0054463F"/>
    <w:rsid w:val="00555192"/>
    <w:rsid w:val="00556F70"/>
    <w:rsid w:val="00580AF2"/>
    <w:rsid w:val="005823D0"/>
    <w:rsid w:val="00590598"/>
    <w:rsid w:val="0059336B"/>
    <w:rsid w:val="005A2C8D"/>
    <w:rsid w:val="005B3891"/>
    <w:rsid w:val="005F208B"/>
    <w:rsid w:val="006067CB"/>
    <w:rsid w:val="0062073F"/>
    <w:rsid w:val="006241D7"/>
    <w:rsid w:val="006302B4"/>
    <w:rsid w:val="00632395"/>
    <w:rsid w:val="0063487B"/>
    <w:rsid w:val="006364F4"/>
    <w:rsid w:val="00643A48"/>
    <w:rsid w:val="00667D89"/>
    <w:rsid w:val="00690E71"/>
    <w:rsid w:val="00691548"/>
    <w:rsid w:val="00691A2C"/>
    <w:rsid w:val="006C2476"/>
    <w:rsid w:val="006D3B02"/>
    <w:rsid w:val="006D5CDE"/>
    <w:rsid w:val="006D7698"/>
    <w:rsid w:val="006E606F"/>
    <w:rsid w:val="006F2A4E"/>
    <w:rsid w:val="007014E4"/>
    <w:rsid w:val="00701B68"/>
    <w:rsid w:val="00712EC3"/>
    <w:rsid w:val="007234DA"/>
    <w:rsid w:val="0073299F"/>
    <w:rsid w:val="00744047"/>
    <w:rsid w:val="00751C8E"/>
    <w:rsid w:val="00755055"/>
    <w:rsid w:val="007578DD"/>
    <w:rsid w:val="0076546E"/>
    <w:rsid w:val="00771E16"/>
    <w:rsid w:val="00781D1E"/>
    <w:rsid w:val="00790108"/>
    <w:rsid w:val="00794656"/>
    <w:rsid w:val="007952E7"/>
    <w:rsid w:val="007B01E8"/>
    <w:rsid w:val="007C5904"/>
    <w:rsid w:val="007C734C"/>
    <w:rsid w:val="007D0E0A"/>
    <w:rsid w:val="007D2DB7"/>
    <w:rsid w:val="007D5BE4"/>
    <w:rsid w:val="007E1783"/>
    <w:rsid w:val="007E48A2"/>
    <w:rsid w:val="00807BFB"/>
    <w:rsid w:val="008254C2"/>
    <w:rsid w:val="00831EA7"/>
    <w:rsid w:val="00851AC9"/>
    <w:rsid w:val="008571E4"/>
    <w:rsid w:val="00886CAC"/>
    <w:rsid w:val="00887C4D"/>
    <w:rsid w:val="008911DF"/>
    <w:rsid w:val="008A0326"/>
    <w:rsid w:val="008B51D6"/>
    <w:rsid w:val="008B5F67"/>
    <w:rsid w:val="008C0C4F"/>
    <w:rsid w:val="008C0CCE"/>
    <w:rsid w:val="008C6362"/>
    <w:rsid w:val="008E34BB"/>
    <w:rsid w:val="008E3E71"/>
    <w:rsid w:val="008E5283"/>
    <w:rsid w:val="00900746"/>
    <w:rsid w:val="009044A5"/>
    <w:rsid w:val="00906FF9"/>
    <w:rsid w:val="00920A26"/>
    <w:rsid w:val="009551BC"/>
    <w:rsid w:val="00955467"/>
    <w:rsid w:val="0096639C"/>
    <w:rsid w:val="00966515"/>
    <w:rsid w:val="00977E13"/>
    <w:rsid w:val="00986862"/>
    <w:rsid w:val="0099593A"/>
    <w:rsid w:val="009A7261"/>
    <w:rsid w:val="009B1CCC"/>
    <w:rsid w:val="009B2E1D"/>
    <w:rsid w:val="009C5D24"/>
    <w:rsid w:val="009E4524"/>
    <w:rsid w:val="009E7E01"/>
    <w:rsid w:val="009F794A"/>
    <w:rsid w:val="00A00443"/>
    <w:rsid w:val="00A13042"/>
    <w:rsid w:val="00A20D96"/>
    <w:rsid w:val="00A36DB6"/>
    <w:rsid w:val="00A406D1"/>
    <w:rsid w:val="00A40871"/>
    <w:rsid w:val="00A43E6C"/>
    <w:rsid w:val="00A44912"/>
    <w:rsid w:val="00A62601"/>
    <w:rsid w:val="00A63F2B"/>
    <w:rsid w:val="00A725AB"/>
    <w:rsid w:val="00A72DF7"/>
    <w:rsid w:val="00A9532B"/>
    <w:rsid w:val="00AA26E6"/>
    <w:rsid w:val="00AE2514"/>
    <w:rsid w:val="00AE300A"/>
    <w:rsid w:val="00AE362C"/>
    <w:rsid w:val="00AF5B64"/>
    <w:rsid w:val="00B207E6"/>
    <w:rsid w:val="00B219BF"/>
    <w:rsid w:val="00B23F28"/>
    <w:rsid w:val="00B25855"/>
    <w:rsid w:val="00B26193"/>
    <w:rsid w:val="00B30AAB"/>
    <w:rsid w:val="00B5155A"/>
    <w:rsid w:val="00B700AE"/>
    <w:rsid w:val="00B712E6"/>
    <w:rsid w:val="00B81142"/>
    <w:rsid w:val="00BA1B3C"/>
    <w:rsid w:val="00BB3974"/>
    <w:rsid w:val="00BD5C46"/>
    <w:rsid w:val="00BE48CB"/>
    <w:rsid w:val="00C21735"/>
    <w:rsid w:val="00C31179"/>
    <w:rsid w:val="00C4343A"/>
    <w:rsid w:val="00C4677C"/>
    <w:rsid w:val="00C522B4"/>
    <w:rsid w:val="00C677FF"/>
    <w:rsid w:val="00C8130C"/>
    <w:rsid w:val="00C93416"/>
    <w:rsid w:val="00C93FE5"/>
    <w:rsid w:val="00CB1159"/>
    <w:rsid w:val="00CB605B"/>
    <w:rsid w:val="00CC053B"/>
    <w:rsid w:val="00CC424D"/>
    <w:rsid w:val="00CE33F1"/>
    <w:rsid w:val="00CE40AB"/>
    <w:rsid w:val="00D04236"/>
    <w:rsid w:val="00D1501F"/>
    <w:rsid w:val="00D17E74"/>
    <w:rsid w:val="00D30EE7"/>
    <w:rsid w:val="00D313D6"/>
    <w:rsid w:val="00D36792"/>
    <w:rsid w:val="00D444DF"/>
    <w:rsid w:val="00D537A9"/>
    <w:rsid w:val="00D57672"/>
    <w:rsid w:val="00D606F5"/>
    <w:rsid w:val="00D6297E"/>
    <w:rsid w:val="00D6659F"/>
    <w:rsid w:val="00D679A4"/>
    <w:rsid w:val="00D70E2B"/>
    <w:rsid w:val="00DA2186"/>
    <w:rsid w:val="00DB3509"/>
    <w:rsid w:val="00DB719E"/>
    <w:rsid w:val="00DC00BA"/>
    <w:rsid w:val="00DC56AC"/>
    <w:rsid w:val="00DD67C8"/>
    <w:rsid w:val="00DD6AFB"/>
    <w:rsid w:val="00DE3592"/>
    <w:rsid w:val="00DE4EBE"/>
    <w:rsid w:val="00DE5342"/>
    <w:rsid w:val="00DF41E5"/>
    <w:rsid w:val="00E05218"/>
    <w:rsid w:val="00E25679"/>
    <w:rsid w:val="00E3165B"/>
    <w:rsid w:val="00E356BC"/>
    <w:rsid w:val="00E361FD"/>
    <w:rsid w:val="00E37196"/>
    <w:rsid w:val="00E56A6A"/>
    <w:rsid w:val="00E60577"/>
    <w:rsid w:val="00E61790"/>
    <w:rsid w:val="00E67476"/>
    <w:rsid w:val="00E70822"/>
    <w:rsid w:val="00E757B4"/>
    <w:rsid w:val="00E83B7A"/>
    <w:rsid w:val="00E98C48"/>
    <w:rsid w:val="00EA45AA"/>
    <w:rsid w:val="00EC5F69"/>
    <w:rsid w:val="00EC670A"/>
    <w:rsid w:val="00EF5A34"/>
    <w:rsid w:val="00F10F1F"/>
    <w:rsid w:val="00F35780"/>
    <w:rsid w:val="00F60A74"/>
    <w:rsid w:val="00F64160"/>
    <w:rsid w:val="00F86E4B"/>
    <w:rsid w:val="00F95A3B"/>
    <w:rsid w:val="00FA1405"/>
    <w:rsid w:val="00FD3772"/>
    <w:rsid w:val="01065D07"/>
    <w:rsid w:val="013B7B92"/>
    <w:rsid w:val="019B2A96"/>
    <w:rsid w:val="027277E4"/>
    <w:rsid w:val="033CED02"/>
    <w:rsid w:val="034F11E8"/>
    <w:rsid w:val="0352FC3A"/>
    <w:rsid w:val="03EDAC39"/>
    <w:rsid w:val="0432327D"/>
    <w:rsid w:val="04628463"/>
    <w:rsid w:val="04D245C2"/>
    <w:rsid w:val="05C05FF1"/>
    <w:rsid w:val="05D2C7F7"/>
    <w:rsid w:val="060AE747"/>
    <w:rsid w:val="069A8697"/>
    <w:rsid w:val="06A6A201"/>
    <w:rsid w:val="077F99B9"/>
    <w:rsid w:val="07C187E0"/>
    <w:rsid w:val="07FC56B8"/>
    <w:rsid w:val="07FE1187"/>
    <w:rsid w:val="08184E73"/>
    <w:rsid w:val="082B417B"/>
    <w:rsid w:val="08CD6EFB"/>
    <w:rsid w:val="09376BDD"/>
    <w:rsid w:val="0984B3F6"/>
    <w:rsid w:val="09BB7E1F"/>
    <w:rsid w:val="09F45E0C"/>
    <w:rsid w:val="0A621866"/>
    <w:rsid w:val="0A9C669E"/>
    <w:rsid w:val="0B8BEF2D"/>
    <w:rsid w:val="0BD903DE"/>
    <w:rsid w:val="0C7C8049"/>
    <w:rsid w:val="0C7CC9D4"/>
    <w:rsid w:val="0CBA8637"/>
    <w:rsid w:val="0CE39BF6"/>
    <w:rsid w:val="0EAA2B0C"/>
    <w:rsid w:val="0F8F44F4"/>
    <w:rsid w:val="106DD775"/>
    <w:rsid w:val="10B7B2F9"/>
    <w:rsid w:val="1102E8AB"/>
    <w:rsid w:val="11BE3B3F"/>
    <w:rsid w:val="11E7F3FD"/>
    <w:rsid w:val="12650469"/>
    <w:rsid w:val="12791A8E"/>
    <w:rsid w:val="129B3543"/>
    <w:rsid w:val="133844BA"/>
    <w:rsid w:val="13F77AAD"/>
    <w:rsid w:val="1463ED91"/>
    <w:rsid w:val="153802A7"/>
    <w:rsid w:val="1574E186"/>
    <w:rsid w:val="157FC2D6"/>
    <w:rsid w:val="15AD9CA2"/>
    <w:rsid w:val="15CB7773"/>
    <w:rsid w:val="16239171"/>
    <w:rsid w:val="1662856E"/>
    <w:rsid w:val="16825E99"/>
    <w:rsid w:val="16D68D51"/>
    <w:rsid w:val="16F9D166"/>
    <w:rsid w:val="1728ADD2"/>
    <w:rsid w:val="17790DC8"/>
    <w:rsid w:val="188518E2"/>
    <w:rsid w:val="18B1B322"/>
    <w:rsid w:val="18F04EF9"/>
    <w:rsid w:val="19EEADF3"/>
    <w:rsid w:val="19FB0EF8"/>
    <w:rsid w:val="1A7F8FD7"/>
    <w:rsid w:val="1A803B94"/>
    <w:rsid w:val="1AB4AA9E"/>
    <w:rsid w:val="1B20D3C8"/>
    <w:rsid w:val="1B346A8B"/>
    <w:rsid w:val="1B82ECF5"/>
    <w:rsid w:val="1C48C37D"/>
    <w:rsid w:val="1C7014D1"/>
    <w:rsid w:val="1C795785"/>
    <w:rsid w:val="1CB62EBF"/>
    <w:rsid w:val="1DA266B1"/>
    <w:rsid w:val="1E1F8584"/>
    <w:rsid w:val="1E21AB01"/>
    <w:rsid w:val="1ED9C8E8"/>
    <w:rsid w:val="1F45AA9E"/>
    <w:rsid w:val="1F6465A9"/>
    <w:rsid w:val="1FB16267"/>
    <w:rsid w:val="20BC353E"/>
    <w:rsid w:val="212558B3"/>
    <w:rsid w:val="218D5E0D"/>
    <w:rsid w:val="22439144"/>
    <w:rsid w:val="22A22BBA"/>
    <w:rsid w:val="22BDD70F"/>
    <w:rsid w:val="2359E047"/>
    <w:rsid w:val="237FED5F"/>
    <w:rsid w:val="23D1CEEA"/>
    <w:rsid w:val="242C8547"/>
    <w:rsid w:val="24653ACE"/>
    <w:rsid w:val="24A35848"/>
    <w:rsid w:val="25A92947"/>
    <w:rsid w:val="2674D61B"/>
    <w:rsid w:val="2861136F"/>
    <w:rsid w:val="28883827"/>
    <w:rsid w:val="29401B70"/>
    <w:rsid w:val="297D667D"/>
    <w:rsid w:val="2A76123B"/>
    <w:rsid w:val="2A7AD54F"/>
    <w:rsid w:val="2D5AC218"/>
    <w:rsid w:val="2D6E210D"/>
    <w:rsid w:val="2E132F83"/>
    <w:rsid w:val="2E29ACCD"/>
    <w:rsid w:val="2E2CEB94"/>
    <w:rsid w:val="2E43D28F"/>
    <w:rsid w:val="2F10C452"/>
    <w:rsid w:val="2F30A816"/>
    <w:rsid w:val="307D96B7"/>
    <w:rsid w:val="30AAA1D7"/>
    <w:rsid w:val="30B11BD9"/>
    <w:rsid w:val="30DF008C"/>
    <w:rsid w:val="30ECC59C"/>
    <w:rsid w:val="3119B8D2"/>
    <w:rsid w:val="31F5921C"/>
    <w:rsid w:val="321880C7"/>
    <w:rsid w:val="32CFC976"/>
    <w:rsid w:val="3333B5A5"/>
    <w:rsid w:val="333E7FE3"/>
    <w:rsid w:val="34C6C090"/>
    <w:rsid w:val="34EAC0E2"/>
    <w:rsid w:val="357A71C7"/>
    <w:rsid w:val="35920D72"/>
    <w:rsid w:val="35923C61"/>
    <w:rsid w:val="37C3C537"/>
    <w:rsid w:val="37D0277F"/>
    <w:rsid w:val="37EA98C5"/>
    <w:rsid w:val="38C1F667"/>
    <w:rsid w:val="3907FAC7"/>
    <w:rsid w:val="39E1AF28"/>
    <w:rsid w:val="3B5BF511"/>
    <w:rsid w:val="3BA4F5CE"/>
    <w:rsid w:val="3C839D4C"/>
    <w:rsid w:val="3CEE31B1"/>
    <w:rsid w:val="3D102A61"/>
    <w:rsid w:val="3E39DAC8"/>
    <w:rsid w:val="3E921B8D"/>
    <w:rsid w:val="3ECB9AE6"/>
    <w:rsid w:val="3F97625E"/>
    <w:rsid w:val="4011B562"/>
    <w:rsid w:val="406965BA"/>
    <w:rsid w:val="40801CBD"/>
    <w:rsid w:val="40C95EE9"/>
    <w:rsid w:val="40E803ED"/>
    <w:rsid w:val="425EC58D"/>
    <w:rsid w:val="429D96D0"/>
    <w:rsid w:val="42CF6864"/>
    <w:rsid w:val="42DF8872"/>
    <w:rsid w:val="42F02231"/>
    <w:rsid w:val="431B38F8"/>
    <w:rsid w:val="44FA2D46"/>
    <w:rsid w:val="453CCD75"/>
    <w:rsid w:val="454C6C54"/>
    <w:rsid w:val="45F5462E"/>
    <w:rsid w:val="463C2AA2"/>
    <w:rsid w:val="46D662BF"/>
    <w:rsid w:val="46FFEA5E"/>
    <w:rsid w:val="473B8108"/>
    <w:rsid w:val="478A3F6B"/>
    <w:rsid w:val="47F5761D"/>
    <w:rsid w:val="4818FF11"/>
    <w:rsid w:val="483F051F"/>
    <w:rsid w:val="484C1EBB"/>
    <w:rsid w:val="48991092"/>
    <w:rsid w:val="48B36EBF"/>
    <w:rsid w:val="48BBC6E6"/>
    <w:rsid w:val="49B1C4AC"/>
    <w:rsid w:val="4A102780"/>
    <w:rsid w:val="4A3B6EA1"/>
    <w:rsid w:val="4ACF35D3"/>
    <w:rsid w:val="4C077EBE"/>
    <w:rsid w:val="4C1EF38F"/>
    <w:rsid w:val="4CC07ECF"/>
    <w:rsid w:val="4D11C56F"/>
    <w:rsid w:val="4D2A42C3"/>
    <w:rsid w:val="4D6C6844"/>
    <w:rsid w:val="4DBA8742"/>
    <w:rsid w:val="4DC47EE2"/>
    <w:rsid w:val="4E3DBCFC"/>
    <w:rsid w:val="4E3F0E63"/>
    <w:rsid w:val="4E443D21"/>
    <w:rsid w:val="4E639498"/>
    <w:rsid w:val="4EA451CB"/>
    <w:rsid w:val="4EE19C9A"/>
    <w:rsid w:val="4F00AB30"/>
    <w:rsid w:val="4F0C7FF2"/>
    <w:rsid w:val="4F13D671"/>
    <w:rsid w:val="4F8B3337"/>
    <w:rsid w:val="4FCDE0A5"/>
    <w:rsid w:val="50236AB4"/>
    <w:rsid w:val="50CD8ED0"/>
    <w:rsid w:val="513074C3"/>
    <w:rsid w:val="51515EDB"/>
    <w:rsid w:val="520A230B"/>
    <w:rsid w:val="52EA8004"/>
    <w:rsid w:val="536EEFA2"/>
    <w:rsid w:val="53838477"/>
    <w:rsid w:val="538D466B"/>
    <w:rsid w:val="53BC42B1"/>
    <w:rsid w:val="53FF07BB"/>
    <w:rsid w:val="547C88A2"/>
    <w:rsid w:val="55558BBD"/>
    <w:rsid w:val="5577ACC7"/>
    <w:rsid w:val="55E1CD7A"/>
    <w:rsid w:val="562F7096"/>
    <w:rsid w:val="5754D84D"/>
    <w:rsid w:val="57798C2D"/>
    <w:rsid w:val="57E8A33D"/>
    <w:rsid w:val="5831ED27"/>
    <w:rsid w:val="584D869C"/>
    <w:rsid w:val="5854BEF3"/>
    <w:rsid w:val="5863E865"/>
    <w:rsid w:val="58EDF56B"/>
    <w:rsid w:val="58FB949D"/>
    <w:rsid w:val="59A4760B"/>
    <w:rsid w:val="5AADE06D"/>
    <w:rsid w:val="5AB6BA22"/>
    <w:rsid w:val="5B6C7CD2"/>
    <w:rsid w:val="5B748718"/>
    <w:rsid w:val="5CF20F45"/>
    <w:rsid w:val="5DC11330"/>
    <w:rsid w:val="5EFDA391"/>
    <w:rsid w:val="5F25AA2F"/>
    <w:rsid w:val="5F513047"/>
    <w:rsid w:val="6035DDD9"/>
    <w:rsid w:val="609F20A6"/>
    <w:rsid w:val="60D044F8"/>
    <w:rsid w:val="611700BD"/>
    <w:rsid w:val="61363648"/>
    <w:rsid w:val="61590697"/>
    <w:rsid w:val="626B2A2E"/>
    <w:rsid w:val="63F8E759"/>
    <w:rsid w:val="646CA2EA"/>
    <w:rsid w:val="65EB1EB6"/>
    <w:rsid w:val="66155833"/>
    <w:rsid w:val="662D7BF4"/>
    <w:rsid w:val="666C783A"/>
    <w:rsid w:val="66AA1166"/>
    <w:rsid w:val="66EA21F9"/>
    <w:rsid w:val="66FF257A"/>
    <w:rsid w:val="67F439AA"/>
    <w:rsid w:val="6805F524"/>
    <w:rsid w:val="680722A5"/>
    <w:rsid w:val="681311DC"/>
    <w:rsid w:val="68548927"/>
    <w:rsid w:val="689C7959"/>
    <w:rsid w:val="692F2A4A"/>
    <w:rsid w:val="69A55EA9"/>
    <w:rsid w:val="6A23D15C"/>
    <w:rsid w:val="6A47B034"/>
    <w:rsid w:val="6A631380"/>
    <w:rsid w:val="6A697555"/>
    <w:rsid w:val="6AB85FAB"/>
    <w:rsid w:val="6B03BE77"/>
    <w:rsid w:val="6BF65833"/>
    <w:rsid w:val="6C2EB14B"/>
    <w:rsid w:val="6C838EDB"/>
    <w:rsid w:val="6CBA63E7"/>
    <w:rsid w:val="6D1F42C8"/>
    <w:rsid w:val="6D8A58AE"/>
    <w:rsid w:val="706294D9"/>
    <w:rsid w:val="70F7AE30"/>
    <w:rsid w:val="71417574"/>
    <w:rsid w:val="71531627"/>
    <w:rsid w:val="7155DDD6"/>
    <w:rsid w:val="715B625F"/>
    <w:rsid w:val="72125E4F"/>
    <w:rsid w:val="724E76CA"/>
    <w:rsid w:val="7255302E"/>
    <w:rsid w:val="72632335"/>
    <w:rsid w:val="72A7EFE7"/>
    <w:rsid w:val="7422E271"/>
    <w:rsid w:val="748BF148"/>
    <w:rsid w:val="7518901D"/>
    <w:rsid w:val="751FD815"/>
    <w:rsid w:val="75F8440D"/>
    <w:rsid w:val="762FF582"/>
    <w:rsid w:val="76938D46"/>
    <w:rsid w:val="76F8923C"/>
    <w:rsid w:val="773826C9"/>
    <w:rsid w:val="776A9D16"/>
    <w:rsid w:val="7808D961"/>
    <w:rsid w:val="7951E43E"/>
    <w:rsid w:val="7957246C"/>
    <w:rsid w:val="798FD1B2"/>
    <w:rsid w:val="7A1149EA"/>
    <w:rsid w:val="7A441857"/>
    <w:rsid w:val="7A5487A8"/>
    <w:rsid w:val="7AB716BE"/>
    <w:rsid w:val="7ABA0623"/>
    <w:rsid w:val="7B0BD492"/>
    <w:rsid w:val="7BC9321D"/>
    <w:rsid w:val="7BFC4AC7"/>
    <w:rsid w:val="7C53B97B"/>
    <w:rsid w:val="7CD561EF"/>
    <w:rsid w:val="7D44E1B5"/>
    <w:rsid w:val="7D70606F"/>
    <w:rsid w:val="7DC5AB0F"/>
    <w:rsid w:val="7EB3A152"/>
    <w:rsid w:val="7EE044EA"/>
    <w:rsid w:val="7F24C33B"/>
    <w:rsid w:val="7F9D8E9A"/>
    <w:rsid w:val="7FC143DE"/>
    <w:rsid w:val="7FD4F3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C370"/>
  <w15:docId w15:val="{610A8402-AC60-4661-A86B-C4781574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5" w:line="261" w:lineRule="auto"/>
      <w:ind w:left="10" w:hanging="10"/>
    </w:pPr>
    <w:rPr>
      <w:rFonts w:ascii="Times New Roman" w:eastAsia="Times New Roman" w:hAnsi="Times New Roman" w:cs="Times New Roman"/>
      <w:color w:val="000000"/>
      <w:sz w:val="22"/>
    </w:rPr>
  </w:style>
  <w:style w:type="paragraph" w:styleId="Heading1">
    <w:name w:val="heading 1"/>
    <w:next w:val="Normal"/>
    <w:link w:val="Heading1Char"/>
    <w:uiPriority w:val="9"/>
    <w:qFormat/>
    <w:rsid w:val="00DB3509"/>
    <w:pPr>
      <w:keepNext/>
      <w:keepLines/>
      <w:spacing w:after="0" w:line="259" w:lineRule="auto"/>
      <w:ind w:left="10" w:hanging="10"/>
      <w:outlineLvl w:val="0"/>
    </w:pPr>
    <w:rPr>
      <w:rFonts w:ascii="Arial" w:eastAsia="Times New Roman" w:hAnsi="Arial" w:cs="Times New Roman"/>
      <w:color w:val="C45911"/>
      <w:sz w:val="28"/>
    </w:rPr>
  </w:style>
  <w:style w:type="paragraph" w:styleId="Heading2">
    <w:name w:val="heading 2"/>
    <w:basedOn w:val="Normal"/>
    <w:next w:val="Normal"/>
    <w:link w:val="Heading2Char"/>
    <w:uiPriority w:val="9"/>
    <w:unhideWhenUsed/>
    <w:qFormat/>
    <w:rsid w:val="00BB397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7C5904"/>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7C590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C5904"/>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7C590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7C590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7C59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59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509"/>
    <w:rPr>
      <w:rFonts w:ascii="Arial" w:eastAsia="Times New Roman" w:hAnsi="Arial" w:cs="Times New Roman"/>
      <w:color w:val="C45911"/>
      <w:sz w:val="28"/>
    </w:rPr>
  </w:style>
  <w:style w:type="character" w:customStyle="1" w:styleId="Heading2Char">
    <w:name w:val="Heading 2 Char"/>
    <w:basedOn w:val="DefaultParagraphFont"/>
    <w:link w:val="Heading2"/>
    <w:uiPriority w:val="9"/>
    <w:rsid w:val="00BB3974"/>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0719B5"/>
    <w:pPr>
      <w:ind w:left="720"/>
      <w:contextualSpacing/>
    </w:pPr>
  </w:style>
  <w:style w:type="paragraph" w:styleId="Header">
    <w:name w:val="header"/>
    <w:basedOn w:val="Normal"/>
    <w:link w:val="HeaderChar"/>
    <w:uiPriority w:val="99"/>
    <w:unhideWhenUsed/>
    <w:rsid w:val="001F17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780"/>
    <w:rPr>
      <w:rFonts w:ascii="Times New Roman" w:eastAsia="Times New Roman" w:hAnsi="Times New Roman" w:cs="Times New Roman"/>
      <w:color w:val="000000"/>
      <w:sz w:val="22"/>
    </w:rPr>
  </w:style>
  <w:style w:type="character" w:styleId="Hyperlink">
    <w:name w:val="Hyperlink"/>
    <w:basedOn w:val="DefaultParagraphFont"/>
    <w:uiPriority w:val="99"/>
    <w:unhideWhenUsed/>
    <w:rsid w:val="00BD5C46"/>
    <w:rPr>
      <w:color w:val="467886" w:themeColor="hyperlink"/>
      <w:u w:val="single"/>
    </w:rPr>
  </w:style>
  <w:style w:type="character" w:styleId="UnresolvedMention">
    <w:name w:val="Unresolved Mention"/>
    <w:basedOn w:val="DefaultParagraphFont"/>
    <w:uiPriority w:val="99"/>
    <w:semiHidden/>
    <w:unhideWhenUsed/>
    <w:rsid w:val="00BD5C46"/>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qFormat/>
    <w:rsid w:val="007C5904"/>
    <w:rPr>
      <w:b/>
      <w:bCs/>
      <w:i/>
      <w:iCs/>
      <w:spacing w:val="5"/>
    </w:rPr>
  </w:style>
  <w:style w:type="paragraph" w:styleId="Caption">
    <w:name w:val="caption"/>
    <w:basedOn w:val="Normal"/>
    <w:next w:val="Normal"/>
    <w:uiPriority w:val="35"/>
    <w:semiHidden/>
    <w:unhideWhenUsed/>
    <w:qFormat/>
    <w:rsid w:val="007C5904"/>
    <w:pPr>
      <w:spacing w:after="200" w:line="240" w:lineRule="auto"/>
    </w:pPr>
    <w:rPr>
      <w:i/>
      <w:iCs/>
      <w:color w:val="0E2841" w:themeColor="text2"/>
      <w:sz w:val="18"/>
      <w:szCs w:val="18"/>
    </w:rPr>
  </w:style>
  <w:style w:type="character" w:styleId="Emphasis">
    <w:name w:val="Emphasis"/>
    <w:basedOn w:val="DefaultParagraphFont"/>
    <w:uiPriority w:val="20"/>
    <w:qFormat/>
    <w:rsid w:val="007C5904"/>
    <w:rPr>
      <w:i/>
      <w:iCs/>
    </w:rPr>
  </w:style>
  <w:style w:type="character" w:customStyle="1" w:styleId="Heading3Char">
    <w:name w:val="Heading 3 Char"/>
    <w:basedOn w:val="DefaultParagraphFont"/>
    <w:link w:val="Heading3"/>
    <w:uiPriority w:val="9"/>
    <w:semiHidden/>
    <w:rsid w:val="007C5904"/>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7C5904"/>
    <w:rPr>
      <w:rFonts w:asciiTheme="majorHAnsi" w:eastAsiaTheme="majorEastAsia" w:hAnsiTheme="majorHAnsi" w:cstheme="majorBidi"/>
      <w:i/>
      <w:iCs/>
      <w:color w:val="0F4761" w:themeColor="accent1" w:themeShade="BF"/>
      <w:sz w:val="22"/>
    </w:rPr>
  </w:style>
  <w:style w:type="character" w:customStyle="1" w:styleId="Heading5Char">
    <w:name w:val="Heading 5 Char"/>
    <w:basedOn w:val="DefaultParagraphFont"/>
    <w:link w:val="Heading5"/>
    <w:uiPriority w:val="9"/>
    <w:semiHidden/>
    <w:rsid w:val="007C5904"/>
    <w:rPr>
      <w:rFonts w:asciiTheme="majorHAnsi" w:eastAsiaTheme="majorEastAsia" w:hAnsiTheme="majorHAnsi" w:cstheme="majorBidi"/>
      <w:color w:val="0F4761" w:themeColor="accent1" w:themeShade="BF"/>
      <w:sz w:val="22"/>
    </w:rPr>
  </w:style>
  <w:style w:type="character" w:customStyle="1" w:styleId="Heading6Char">
    <w:name w:val="Heading 6 Char"/>
    <w:basedOn w:val="DefaultParagraphFont"/>
    <w:link w:val="Heading6"/>
    <w:uiPriority w:val="9"/>
    <w:semiHidden/>
    <w:rsid w:val="007C5904"/>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sid w:val="007C5904"/>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sid w:val="007C59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C590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C5904"/>
    <w:rPr>
      <w:i/>
      <w:iCs/>
      <w:color w:val="156082" w:themeColor="accent1"/>
    </w:rPr>
  </w:style>
  <w:style w:type="paragraph" w:styleId="IntenseQuote">
    <w:name w:val="Intense Quote"/>
    <w:basedOn w:val="Normal"/>
    <w:next w:val="Normal"/>
    <w:link w:val="IntenseQuoteChar"/>
    <w:uiPriority w:val="30"/>
    <w:qFormat/>
    <w:rsid w:val="007C590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7C5904"/>
    <w:rPr>
      <w:rFonts w:ascii="Times New Roman" w:eastAsia="Times New Roman" w:hAnsi="Times New Roman" w:cs="Times New Roman"/>
      <w:i/>
      <w:iCs/>
      <w:color w:val="156082" w:themeColor="accent1"/>
      <w:sz w:val="22"/>
    </w:rPr>
  </w:style>
  <w:style w:type="character" w:styleId="IntenseReference">
    <w:name w:val="Intense Reference"/>
    <w:basedOn w:val="DefaultParagraphFont"/>
    <w:uiPriority w:val="32"/>
    <w:qFormat/>
    <w:rsid w:val="007C5904"/>
    <w:rPr>
      <w:b/>
      <w:bCs/>
      <w:smallCaps/>
      <w:color w:val="156082" w:themeColor="accent1"/>
      <w:spacing w:val="5"/>
    </w:rPr>
  </w:style>
  <w:style w:type="paragraph" w:styleId="NoSpacing">
    <w:name w:val="No Spacing"/>
    <w:uiPriority w:val="1"/>
    <w:qFormat/>
    <w:rsid w:val="007C5904"/>
    <w:pPr>
      <w:spacing w:after="0" w:line="240" w:lineRule="auto"/>
      <w:ind w:left="10" w:hanging="10"/>
    </w:pPr>
    <w:rPr>
      <w:rFonts w:ascii="Times New Roman" w:eastAsia="Times New Roman" w:hAnsi="Times New Roman" w:cs="Times New Roman"/>
      <w:color w:val="000000"/>
      <w:sz w:val="22"/>
    </w:rPr>
  </w:style>
  <w:style w:type="paragraph" w:styleId="Quote">
    <w:name w:val="Quote"/>
    <w:basedOn w:val="Normal"/>
    <w:next w:val="Normal"/>
    <w:link w:val="QuoteChar"/>
    <w:uiPriority w:val="29"/>
    <w:qFormat/>
    <w:rsid w:val="007C59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5904"/>
    <w:rPr>
      <w:rFonts w:ascii="Times New Roman" w:eastAsia="Times New Roman" w:hAnsi="Times New Roman" w:cs="Times New Roman"/>
      <w:i/>
      <w:iCs/>
      <w:color w:val="404040" w:themeColor="text1" w:themeTint="BF"/>
      <w:sz w:val="22"/>
    </w:rPr>
  </w:style>
  <w:style w:type="character" w:styleId="Strong">
    <w:name w:val="Strong"/>
    <w:basedOn w:val="DefaultParagraphFont"/>
    <w:uiPriority w:val="22"/>
    <w:qFormat/>
    <w:rsid w:val="007C5904"/>
    <w:rPr>
      <w:b/>
      <w:bCs/>
    </w:rPr>
  </w:style>
  <w:style w:type="paragraph" w:styleId="Subtitle">
    <w:name w:val="Subtitle"/>
    <w:basedOn w:val="Normal"/>
    <w:next w:val="Normal"/>
    <w:link w:val="SubtitleChar"/>
    <w:uiPriority w:val="11"/>
    <w:qFormat/>
    <w:rsid w:val="007C5904"/>
    <w:pPr>
      <w:numPr>
        <w:ilvl w:val="1"/>
      </w:numPr>
      <w:spacing w:after="160"/>
      <w:ind w:left="10" w:hanging="1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7C5904"/>
    <w:rPr>
      <w:color w:val="5A5A5A" w:themeColor="text1" w:themeTint="A5"/>
      <w:spacing w:val="15"/>
      <w:sz w:val="22"/>
      <w:szCs w:val="22"/>
    </w:rPr>
  </w:style>
  <w:style w:type="character" w:styleId="SubtleEmphasis">
    <w:name w:val="Subtle Emphasis"/>
    <w:basedOn w:val="DefaultParagraphFont"/>
    <w:uiPriority w:val="19"/>
    <w:qFormat/>
    <w:rsid w:val="007C5904"/>
    <w:rPr>
      <w:i/>
      <w:iCs/>
      <w:color w:val="404040" w:themeColor="text1" w:themeTint="BF"/>
    </w:rPr>
  </w:style>
  <w:style w:type="character" w:styleId="SubtleReference">
    <w:name w:val="Subtle Reference"/>
    <w:basedOn w:val="DefaultParagraphFont"/>
    <w:uiPriority w:val="31"/>
    <w:qFormat/>
    <w:rsid w:val="007C5904"/>
    <w:rPr>
      <w:smallCaps/>
      <w:color w:val="5A5A5A" w:themeColor="text1" w:themeTint="A5"/>
    </w:rPr>
  </w:style>
  <w:style w:type="paragraph" w:styleId="Title">
    <w:name w:val="Title"/>
    <w:basedOn w:val="Normal"/>
    <w:next w:val="Normal"/>
    <w:link w:val="TitleChar"/>
    <w:uiPriority w:val="10"/>
    <w:qFormat/>
    <w:rsid w:val="007C5904"/>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C590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C5904"/>
    <w:pPr>
      <w:spacing w:before="240" w:line="261" w:lineRule="auto"/>
      <w:outlineLvl w:val="9"/>
    </w:pPr>
    <w:rPr>
      <w:rFonts w:asciiTheme="majorHAnsi" w:eastAsiaTheme="majorEastAsia" w:hAnsiTheme="majorHAnsi" w:cstheme="majorBidi"/>
      <w:color w:val="0F4761" w:themeColor="accent1" w:themeShade="BF"/>
      <w:sz w:val="32"/>
      <w:szCs w:val="32"/>
    </w:rPr>
  </w:style>
  <w:style w:type="paragraph" w:styleId="CommentSubject">
    <w:name w:val="annotation subject"/>
    <w:basedOn w:val="CommentText"/>
    <w:next w:val="CommentText"/>
    <w:link w:val="CommentSubjectChar"/>
    <w:uiPriority w:val="99"/>
    <w:semiHidden/>
    <w:unhideWhenUsed/>
    <w:rsid w:val="00A20D96"/>
    <w:rPr>
      <w:b/>
      <w:bCs/>
    </w:rPr>
  </w:style>
  <w:style w:type="character" w:customStyle="1" w:styleId="CommentSubjectChar">
    <w:name w:val="Comment Subject Char"/>
    <w:basedOn w:val="CommentTextChar"/>
    <w:link w:val="CommentSubject"/>
    <w:uiPriority w:val="99"/>
    <w:semiHidden/>
    <w:rsid w:val="00A20D96"/>
    <w:rPr>
      <w:rFonts w:ascii="Times New Roman" w:eastAsia="Times New Roman" w:hAnsi="Times New Roman" w:cs="Times New Roman"/>
      <w:b/>
      <w:bCs/>
      <w:color w:val="000000"/>
      <w:sz w:val="20"/>
      <w:szCs w:val="20"/>
    </w:rPr>
  </w:style>
  <w:style w:type="paragraph" w:customStyle="1" w:styleId="ccc16d0">
    <w:name w:val="___ccc16d0"/>
    <w:basedOn w:val="Normal"/>
    <w:rsid w:val="00632395"/>
    <w:pPr>
      <w:spacing w:before="100" w:beforeAutospacing="1" w:after="100" w:afterAutospacing="1" w:line="240" w:lineRule="auto"/>
      <w:ind w:left="0" w:firstLine="0"/>
    </w:pPr>
    <w:rPr>
      <w:color w:val="auto"/>
      <w:kern w:val="0"/>
      <w:sz w:val="24"/>
      <w14:ligatures w14:val="none"/>
    </w:rPr>
  </w:style>
  <w:style w:type="paragraph" w:styleId="Footer">
    <w:name w:val="footer"/>
    <w:basedOn w:val="Normal"/>
    <w:link w:val="FooterChar"/>
    <w:uiPriority w:val="99"/>
    <w:semiHidden/>
    <w:unhideWhenUsed/>
    <w:rsid w:val="008B51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51D6"/>
    <w:rPr>
      <w:rFonts w:ascii="Times New Roman" w:eastAsia="Times New Roman" w:hAnsi="Times New Roman" w:cs="Times New Roman"/>
      <w:color w:val="000000"/>
      <w:sz w:val="22"/>
    </w:rPr>
  </w:style>
  <w:style w:type="character" w:styleId="FollowedHyperlink">
    <w:name w:val="FollowedHyperlink"/>
    <w:basedOn w:val="DefaultParagraphFont"/>
    <w:uiPriority w:val="99"/>
    <w:semiHidden/>
    <w:unhideWhenUsed/>
    <w:rsid w:val="001825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r.ie/assets/files/pdf/crr_annual_report_2025.pdf" TargetMode="External"/><Relationship Id="rId13" Type="http://schemas.openxmlformats.org/officeDocument/2006/relationships/hyperlink" Target="https://www.publicjobs.ie/documents/CivilServiceCompetencyModelsAssistantPrincipal.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singlepensionscheme.gov.i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ciatalent.com/crr" TargetMode="External"/><Relationship Id="rId24" Type="http://schemas.microsoft.com/office/2020/10/relationships/intelligence" Target="intelligence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s://www.consciatalent.com/crr"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consciatalent.com/crr" TargetMode="Externa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4324</Words>
  <Characters>24649</Characters>
  <Application>Microsoft Office Word</Application>
  <DocSecurity>0</DocSecurity>
  <Lines>205</Lines>
  <Paragraphs>57</Paragraphs>
  <ScaleCrop>false</ScaleCrop>
  <Company/>
  <LinksUpToDate>false</LinksUpToDate>
  <CharactersWithSpaces>28916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 PI Job Specification CER_NIS2_AI V2 (002) CRR approved</dc:title>
  <dc:subject/>
  <dc:creator>John Dunne</dc:creator>
  <cp:keywords/>
  <cp:lastModifiedBy>Brian Higgisson</cp:lastModifiedBy>
  <cp:revision>5</cp:revision>
  <dcterms:created xsi:type="dcterms:W3CDTF">2026-11-04T14:07:00Z</dcterms:created>
  <dcterms:modified xsi:type="dcterms:W3CDTF">2026-11-04T14:27:00Z</dcterms:modified>
</cp:coreProperties>
</file>